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5F9CA" w14:textId="77777777" w:rsidR="00B43BDE" w:rsidRPr="00B86248" w:rsidRDefault="00B43BDE" w:rsidP="00B43BDE">
      <w:pPr>
        <w:pStyle w:val="PlainText"/>
        <w:jc w:val="center"/>
        <w:rPr>
          <w:rFonts w:ascii="Arial" w:hAnsi="Arial" w:cs="Arial"/>
          <w:b/>
        </w:rPr>
      </w:pPr>
      <w:r w:rsidRPr="00B86248">
        <w:rPr>
          <w:rFonts w:ascii="Arial" w:hAnsi="Arial" w:cs="Arial"/>
          <w:b/>
        </w:rPr>
        <w:t xml:space="preserve">OFFICIAL COORDINATION REQUEST FOR </w:t>
      </w:r>
    </w:p>
    <w:p w14:paraId="70DC64DD" w14:textId="77777777" w:rsidR="00B43BDE" w:rsidRPr="00B86248" w:rsidRDefault="00B43BDE" w:rsidP="00B43BDE">
      <w:pPr>
        <w:pStyle w:val="PlainText"/>
        <w:jc w:val="center"/>
        <w:rPr>
          <w:rFonts w:ascii="Arial" w:hAnsi="Arial" w:cs="Arial"/>
          <w:b/>
        </w:rPr>
      </w:pPr>
      <w:r w:rsidRPr="00B86248">
        <w:rPr>
          <w:rFonts w:ascii="Arial" w:hAnsi="Arial" w:cs="Arial"/>
          <w:b/>
        </w:rPr>
        <w:t>NON-ROUTINE OPERATIONS AND MAINTENANCE</w:t>
      </w:r>
    </w:p>
    <w:p w14:paraId="5216721D" w14:textId="77777777" w:rsidR="00B43BDE" w:rsidRPr="00B86248" w:rsidRDefault="00B43BDE" w:rsidP="00B43BDE">
      <w:pPr>
        <w:pStyle w:val="PlainText"/>
        <w:rPr>
          <w:rFonts w:ascii="Arial" w:hAnsi="Arial" w:cs="Arial"/>
          <w:b/>
        </w:rPr>
      </w:pPr>
    </w:p>
    <w:p w14:paraId="422497E1" w14:textId="77777777" w:rsidR="00B43BDE" w:rsidRPr="00B86248" w:rsidRDefault="00B43BDE" w:rsidP="00B43BDE">
      <w:pPr>
        <w:pStyle w:val="PlainText"/>
        <w:rPr>
          <w:rFonts w:ascii="Arial" w:hAnsi="Arial" w:cs="Arial"/>
          <w:b/>
        </w:rPr>
      </w:pPr>
    </w:p>
    <w:p w14:paraId="10E3684F" w14:textId="034001A8" w:rsidR="00650AFF" w:rsidRPr="00044161" w:rsidRDefault="00650AFF" w:rsidP="00B43BDE">
      <w:pPr>
        <w:pStyle w:val="PlainText"/>
        <w:rPr>
          <w:rFonts w:ascii="Times New Roman" w:hAnsi="Times New Roman" w:cs="Times New Roman"/>
          <w:i/>
          <w:sz w:val="22"/>
          <w:szCs w:val="22"/>
        </w:rPr>
      </w:pPr>
      <w:r w:rsidRPr="00044161">
        <w:rPr>
          <w:rFonts w:ascii="Times New Roman" w:hAnsi="Times New Roman" w:cs="Times New Roman"/>
          <w:b/>
          <w:sz w:val="22"/>
          <w:szCs w:val="22"/>
        </w:rPr>
        <w:t xml:space="preserve">COORDINATION TITLE- </w:t>
      </w:r>
      <w:r w:rsidR="00044161" w:rsidRPr="00044161">
        <w:rPr>
          <w:rFonts w:ascii="Times New Roman" w:hAnsi="Times New Roman" w:cs="Times New Roman"/>
          <w:b/>
          <w:sz w:val="22"/>
          <w:szCs w:val="22"/>
        </w:rPr>
        <w:t>22BON075</w:t>
      </w:r>
      <w:r w:rsidR="00110A04">
        <w:rPr>
          <w:rFonts w:ascii="Times New Roman" w:hAnsi="Times New Roman" w:cs="Times New Roman"/>
          <w:b/>
          <w:sz w:val="22"/>
          <w:szCs w:val="22"/>
        </w:rPr>
        <w:t xml:space="preserve"> MOC</w:t>
      </w:r>
      <w:r w:rsidR="00044161" w:rsidRPr="00044161">
        <w:rPr>
          <w:rFonts w:ascii="Times New Roman" w:hAnsi="Times New Roman" w:cs="Times New Roman"/>
          <w:b/>
          <w:sz w:val="22"/>
          <w:szCs w:val="22"/>
        </w:rPr>
        <w:t xml:space="preserve"> </w:t>
      </w:r>
      <w:r w:rsidR="00206680">
        <w:rPr>
          <w:rFonts w:ascii="Times New Roman" w:hAnsi="Times New Roman" w:cs="Times New Roman"/>
          <w:b/>
          <w:sz w:val="22"/>
          <w:szCs w:val="22"/>
        </w:rPr>
        <w:t>Spillway ROV Inspection to Support Pre-Rock Removal</w:t>
      </w:r>
    </w:p>
    <w:p w14:paraId="7F2562CE" w14:textId="5914343D" w:rsidR="00B43BDE" w:rsidRPr="00044161" w:rsidRDefault="00B43BDE" w:rsidP="00B43BDE">
      <w:pPr>
        <w:pStyle w:val="PlainText"/>
        <w:rPr>
          <w:rFonts w:ascii="Times New Roman" w:hAnsi="Times New Roman" w:cs="Times New Roman"/>
          <w:b/>
          <w:sz w:val="22"/>
          <w:szCs w:val="22"/>
        </w:rPr>
      </w:pPr>
      <w:r w:rsidRPr="00044161">
        <w:rPr>
          <w:rFonts w:ascii="Times New Roman" w:hAnsi="Times New Roman" w:cs="Times New Roman"/>
          <w:b/>
          <w:sz w:val="22"/>
          <w:szCs w:val="22"/>
        </w:rPr>
        <w:t xml:space="preserve">COORDINATION DATE- </w:t>
      </w:r>
      <w:r w:rsidR="001B762F">
        <w:rPr>
          <w:rFonts w:ascii="Times New Roman" w:hAnsi="Times New Roman" w:cs="Times New Roman"/>
          <w:b/>
          <w:sz w:val="22"/>
          <w:szCs w:val="22"/>
        </w:rPr>
        <w:t>26 October 2022</w:t>
      </w:r>
    </w:p>
    <w:p w14:paraId="584C7D4F" w14:textId="55023633" w:rsidR="00B43BDE" w:rsidRPr="00044161" w:rsidRDefault="00B43BDE" w:rsidP="00B43BDE">
      <w:pPr>
        <w:pStyle w:val="PlainText"/>
        <w:rPr>
          <w:rFonts w:ascii="Times New Roman" w:hAnsi="Times New Roman" w:cs="Times New Roman"/>
          <w:b/>
          <w:sz w:val="22"/>
          <w:szCs w:val="22"/>
        </w:rPr>
      </w:pPr>
      <w:r w:rsidRPr="00044161">
        <w:rPr>
          <w:rFonts w:ascii="Times New Roman" w:hAnsi="Times New Roman" w:cs="Times New Roman"/>
          <w:b/>
          <w:sz w:val="22"/>
          <w:szCs w:val="22"/>
        </w:rPr>
        <w:t>PROJECT-</w:t>
      </w:r>
      <w:r w:rsidR="00B4247A" w:rsidRPr="00044161">
        <w:rPr>
          <w:rFonts w:ascii="Times New Roman" w:hAnsi="Times New Roman" w:cs="Times New Roman"/>
          <w:b/>
          <w:sz w:val="22"/>
          <w:szCs w:val="22"/>
        </w:rPr>
        <w:t xml:space="preserve"> </w:t>
      </w:r>
      <w:r w:rsidR="00044161" w:rsidRPr="00044161">
        <w:rPr>
          <w:rFonts w:ascii="Times New Roman" w:hAnsi="Times New Roman" w:cs="Times New Roman"/>
          <w:b/>
          <w:sz w:val="22"/>
          <w:szCs w:val="22"/>
        </w:rPr>
        <w:t>BON</w:t>
      </w:r>
    </w:p>
    <w:p w14:paraId="09701EF0" w14:textId="797CB65B" w:rsidR="00B43BDE" w:rsidRPr="00044161" w:rsidRDefault="00B43BDE" w:rsidP="00B43BDE">
      <w:pPr>
        <w:pStyle w:val="PlainText"/>
        <w:rPr>
          <w:rFonts w:ascii="Times New Roman" w:hAnsi="Times New Roman" w:cs="Times New Roman"/>
          <w:b/>
          <w:sz w:val="22"/>
          <w:szCs w:val="22"/>
        </w:rPr>
      </w:pPr>
      <w:r w:rsidRPr="00044161">
        <w:rPr>
          <w:rFonts w:ascii="Times New Roman" w:hAnsi="Times New Roman" w:cs="Times New Roman"/>
          <w:b/>
          <w:sz w:val="22"/>
          <w:szCs w:val="22"/>
        </w:rPr>
        <w:t>RESPONSE DATE-</w:t>
      </w:r>
      <w:r w:rsidR="009827E8" w:rsidRPr="00044161">
        <w:rPr>
          <w:rFonts w:ascii="Times New Roman" w:hAnsi="Times New Roman" w:cs="Times New Roman"/>
          <w:b/>
          <w:sz w:val="22"/>
          <w:szCs w:val="22"/>
        </w:rPr>
        <w:t xml:space="preserve"> </w:t>
      </w:r>
      <w:r w:rsidR="00044161" w:rsidRPr="00044161">
        <w:rPr>
          <w:rFonts w:ascii="Times New Roman" w:hAnsi="Times New Roman" w:cs="Times New Roman"/>
          <w:b/>
          <w:sz w:val="22"/>
          <w:szCs w:val="22"/>
        </w:rPr>
        <w:t>24 August 2022</w:t>
      </w:r>
    </w:p>
    <w:p w14:paraId="2D5F8B7F" w14:textId="77777777" w:rsidR="00B43BDE" w:rsidRPr="00044161" w:rsidRDefault="00B43BDE" w:rsidP="00B43BDE">
      <w:pPr>
        <w:pStyle w:val="PlainText"/>
        <w:rPr>
          <w:rFonts w:ascii="Times New Roman" w:hAnsi="Times New Roman" w:cs="Times New Roman"/>
          <w:b/>
          <w:sz w:val="22"/>
          <w:szCs w:val="22"/>
        </w:rPr>
      </w:pPr>
    </w:p>
    <w:p w14:paraId="0B8619E6" w14:textId="53F95A51" w:rsidR="0049216A" w:rsidRDefault="00B43BDE" w:rsidP="00B43BDE">
      <w:pPr>
        <w:pStyle w:val="PlainText"/>
        <w:rPr>
          <w:rFonts w:ascii="Times New Roman" w:hAnsi="Times New Roman" w:cs="Times New Roman"/>
          <w:b/>
          <w:sz w:val="22"/>
          <w:szCs w:val="22"/>
        </w:rPr>
      </w:pPr>
      <w:r w:rsidRPr="00044161">
        <w:rPr>
          <w:rFonts w:ascii="Times New Roman" w:hAnsi="Times New Roman" w:cs="Times New Roman"/>
          <w:b/>
          <w:sz w:val="22"/>
          <w:szCs w:val="22"/>
        </w:rPr>
        <w:t>Description of the problem</w:t>
      </w:r>
      <w:r w:rsidR="007B6532" w:rsidRPr="00044161">
        <w:rPr>
          <w:rFonts w:ascii="Times New Roman" w:hAnsi="Times New Roman" w:cs="Times New Roman"/>
          <w:b/>
          <w:sz w:val="22"/>
          <w:szCs w:val="22"/>
        </w:rPr>
        <w:t xml:space="preserve"> </w:t>
      </w:r>
      <w:r w:rsidR="0016528A">
        <w:rPr>
          <w:rFonts w:ascii="Times New Roman" w:hAnsi="Times New Roman" w:cs="Times New Roman"/>
          <w:b/>
          <w:sz w:val="22"/>
          <w:szCs w:val="22"/>
        </w:rPr>
        <w:t>–</w:t>
      </w:r>
      <w:r w:rsidR="007B6532" w:rsidRPr="00044161">
        <w:rPr>
          <w:rFonts w:ascii="Times New Roman" w:hAnsi="Times New Roman" w:cs="Times New Roman"/>
          <w:b/>
          <w:sz w:val="22"/>
          <w:szCs w:val="22"/>
        </w:rPr>
        <w:t xml:space="preserve"> </w:t>
      </w:r>
    </w:p>
    <w:p w14:paraId="3E0C1355" w14:textId="31DCE8D6" w:rsidR="0016528A" w:rsidRPr="0016528A" w:rsidRDefault="0016528A" w:rsidP="0016528A">
      <w:pPr>
        <w:rPr>
          <w:rFonts w:eastAsia="Calibri"/>
          <w:sz w:val="22"/>
          <w:szCs w:val="22"/>
        </w:rPr>
      </w:pPr>
      <w:r w:rsidRPr="0016528A">
        <w:rPr>
          <w:rFonts w:eastAsia="Calibri"/>
          <w:sz w:val="22"/>
          <w:szCs w:val="22"/>
        </w:rPr>
        <w:t>With this season’s spill exceeding the levels known to cause rock migration into the stilling basin, a hydro</w:t>
      </w:r>
      <w:r>
        <w:rPr>
          <w:rFonts w:eastAsia="Calibri"/>
          <w:sz w:val="22"/>
          <w:szCs w:val="22"/>
        </w:rPr>
        <w:t xml:space="preserve"> </w:t>
      </w:r>
      <w:r w:rsidRPr="0016528A">
        <w:rPr>
          <w:rFonts w:eastAsia="Calibri"/>
          <w:sz w:val="22"/>
          <w:szCs w:val="22"/>
        </w:rPr>
        <w:t>survey of the Bonneville Lock &amp; Dam will take place on 1 September (</w:t>
      </w:r>
      <w:r w:rsidRPr="0070144B">
        <w:rPr>
          <w:rFonts w:eastAsia="Calibri"/>
          <w:b/>
          <w:bCs/>
          <w:sz w:val="22"/>
          <w:szCs w:val="22"/>
        </w:rPr>
        <w:t>22BON038 MOC</w:t>
      </w:r>
      <w:r w:rsidR="0070144B">
        <w:rPr>
          <w:rFonts w:eastAsia="Calibri"/>
          <w:sz w:val="22"/>
          <w:szCs w:val="22"/>
        </w:rPr>
        <w:t xml:space="preserve"> </w:t>
      </w:r>
      <w:r w:rsidR="0070144B" w:rsidRPr="0070144B">
        <w:rPr>
          <w:rFonts w:eastAsia="Calibri"/>
          <w:b/>
          <w:bCs/>
          <w:sz w:val="22"/>
          <w:szCs w:val="22"/>
        </w:rPr>
        <w:t>Pre-Rock Removal Hydro Survey</w:t>
      </w:r>
      <w:r w:rsidRPr="0016528A">
        <w:rPr>
          <w:rFonts w:eastAsia="Calibri"/>
          <w:sz w:val="22"/>
          <w:szCs w:val="22"/>
        </w:rPr>
        <w:t>). The results of this hydro</w:t>
      </w:r>
      <w:r>
        <w:rPr>
          <w:rFonts w:eastAsia="Calibri"/>
          <w:sz w:val="22"/>
          <w:szCs w:val="22"/>
        </w:rPr>
        <w:t xml:space="preserve"> </w:t>
      </w:r>
      <w:r w:rsidRPr="0016528A">
        <w:rPr>
          <w:rFonts w:eastAsia="Calibri"/>
          <w:sz w:val="22"/>
          <w:szCs w:val="22"/>
        </w:rPr>
        <w:t>survey will identify suspected locations of rock accumulation.</w:t>
      </w:r>
      <w:r w:rsidR="002659C6">
        <w:rPr>
          <w:rFonts w:eastAsia="Calibri"/>
          <w:sz w:val="22"/>
          <w:szCs w:val="22"/>
        </w:rPr>
        <w:t xml:space="preserve"> </w:t>
      </w:r>
      <w:r w:rsidRPr="0016528A">
        <w:rPr>
          <w:rFonts w:eastAsia="Calibri"/>
          <w:sz w:val="22"/>
          <w:szCs w:val="22"/>
        </w:rPr>
        <w:t>To verify the existence of the rock accumulation, and to inspect the conditions of the surrounding structures, an ROV inspection must be performed. The hydro</w:t>
      </w:r>
      <w:r>
        <w:rPr>
          <w:rFonts w:eastAsia="Calibri"/>
          <w:sz w:val="22"/>
          <w:szCs w:val="22"/>
        </w:rPr>
        <w:t xml:space="preserve"> </w:t>
      </w:r>
      <w:r w:rsidRPr="0016528A">
        <w:rPr>
          <w:rFonts w:eastAsia="Calibri"/>
          <w:sz w:val="22"/>
          <w:szCs w:val="22"/>
        </w:rPr>
        <w:t>survey and the ROV inspection cannot occur at the same time, as it creates sonar interference, and the ROV inspection uses the data from the hydro</w:t>
      </w:r>
      <w:r>
        <w:rPr>
          <w:rFonts w:eastAsia="Calibri"/>
          <w:sz w:val="22"/>
          <w:szCs w:val="22"/>
        </w:rPr>
        <w:t xml:space="preserve"> </w:t>
      </w:r>
      <w:r w:rsidRPr="0016528A">
        <w:rPr>
          <w:rFonts w:eastAsia="Calibri"/>
          <w:sz w:val="22"/>
          <w:szCs w:val="22"/>
        </w:rPr>
        <w:t xml:space="preserve">survey to identify areas of concern prior to the </w:t>
      </w:r>
      <w:r w:rsidR="00676039">
        <w:rPr>
          <w:rFonts w:eastAsia="Calibri"/>
          <w:sz w:val="22"/>
          <w:szCs w:val="22"/>
        </w:rPr>
        <w:t xml:space="preserve">ROV inspection. The timing of the </w:t>
      </w:r>
      <w:r w:rsidR="00560616">
        <w:rPr>
          <w:rFonts w:eastAsia="Calibri"/>
          <w:sz w:val="22"/>
          <w:szCs w:val="22"/>
        </w:rPr>
        <w:t xml:space="preserve">ROV </w:t>
      </w:r>
      <w:r w:rsidR="00676039">
        <w:rPr>
          <w:rFonts w:eastAsia="Calibri"/>
          <w:sz w:val="22"/>
          <w:szCs w:val="22"/>
        </w:rPr>
        <w:t>inspection</w:t>
      </w:r>
      <w:r w:rsidRPr="0016528A">
        <w:rPr>
          <w:rFonts w:eastAsia="Calibri"/>
          <w:sz w:val="22"/>
          <w:szCs w:val="22"/>
        </w:rPr>
        <w:t xml:space="preserve"> will allow the contract for the rock removal to be awarded in time for a Contractor to have full use of the in-water work window. </w:t>
      </w:r>
    </w:p>
    <w:p w14:paraId="301AC563" w14:textId="77777777" w:rsidR="00044161" w:rsidRPr="00044161" w:rsidRDefault="00044161" w:rsidP="00B43BDE">
      <w:pPr>
        <w:pStyle w:val="PlainText"/>
        <w:rPr>
          <w:rFonts w:ascii="Times New Roman" w:hAnsi="Times New Roman" w:cs="Times New Roman"/>
          <w:b/>
          <w:sz w:val="22"/>
          <w:szCs w:val="22"/>
        </w:rPr>
      </w:pPr>
    </w:p>
    <w:p w14:paraId="329C40EE" w14:textId="678C2ECB" w:rsidR="00B43BDE" w:rsidRPr="00110A04" w:rsidRDefault="00B43BDE" w:rsidP="00B43BDE">
      <w:pPr>
        <w:pStyle w:val="PlainText"/>
        <w:rPr>
          <w:rFonts w:ascii="Times New Roman" w:hAnsi="Times New Roman" w:cs="Times New Roman"/>
          <w:bCs/>
          <w:sz w:val="22"/>
          <w:szCs w:val="22"/>
        </w:rPr>
      </w:pPr>
      <w:r w:rsidRPr="00044161">
        <w:rPr>
          <w:rFonts w:ascii="Times New Roman" w:hAnsi="Times New Roman" w:cs="Times New Roman"/>
          <w:b/>
          <w:sz w:val="22"/>
          <w:szCs w:val="22"/>
        </w:rPr>
        <w:t>Type of outage required</w:t>
      </w:r>
      <w:r w:rsidR="00110A04">
        <w:rPr>
          <w:rFonts w:ascii="Times New Roman" w:hAnsi="Times New Roman" w:cs="Times New Roman"/>
          <w:b/>
          <w:sz w:val="22"/>
          <w:szCs w:val="22"/>
        </w:rPr>
        <w:t xml:space="preserve"> – </w:t>
      </w:r>
      <w:r w:rsidR="00110A04">
        <w:rPr>
          <w:rFonts w:ascii="Times New Roman" w:hAnsi="Times New Roman" w:cs="Times New Roman"/>
          <w:bCs/>
          <w:sz w:val="22"/>
          <w:szCs w:val="22"/>
        </w:rPr>
        <w:t>Spill bays 1-18 on 26 October</w:t>
      </w:r>
    </w:p>
    <w:p w14:paraId="2F73C307" w14:textId="77777777" w:rsidR="009827E8" w:rsidRPr="00044161" w:rsidRDefault="009827E8" w:rsidP="00B43BDE">
      <w:pPr>
        <w:pStyle w:val="PlainText"/>
        <w:rPr>
          <w:rFonts w:ascii="Times New Roman" w:hAnsi="Times New Roman" w:cs="Times New Roman"/>
          <w:b/>
          <w:sz w:val="22"/>
          <w:szCs w:val="22"/>
        </w:rPr>
      </w:pPr>
    </w:p>
    <w:p w14:paraId="070DB1D9" w14:textId="6AFBC5C5" w:rsidR="0099716B" w:rsidRDefault="00B43BDE" w:rsidP="00044161">
      <w:pPr>
        <w:pStyle w:val="PlainText"/>
        <w:ind w:firstLine="720"/>
        <w:rPr>
          <w:rFonts w:ascii="Times New Roman" w:hAnsi="Times New Roman" w:cs="Times New Roman"/>
          <w:b/>
          <w:sz w:val="22"/>
          <w:szCs w:val="22"/>
        </w:rPr>
      </w:pPr>
      <w:r w:rsidRPr="00044161">
        <w:rPr>
          <w:rFonts w:ascii="Times New Roman" w:hAnsi="Times New Roman" w:cs="Times New Roman"/>
          <w:b/>
          <w:sz w:val="22"/>
          <w:szCs w:val="22"/>
        </w:rPr>
        <w:t>Impact on facility operation</w:t>
      </w:r>
      <w:r w:rsidR="003E7488" w:rsidRPr="00044161">
        <w:rPr>
          <w:rFonts w:ascii="Times New Roman" w:hAnsi="Times New Roman" w:cs="Times New Roman"/>
          <w:b/>
          <w:sz w:val="22"/>
          <w:szCs w:val="22"/>
        </w:rPr>
        <w:t xml:space="preserve"> </w:t>
      </w:r>
      <w:r w:rsidR="00044161">
        <w:rPr>
          <w:rFonts w:ascii="Times New Roman" w:hAnsi="Times New Roman" w:cs="Times New Roman"/>
          <w:b/>
          <w:sz w:val="22"/>
          <w:szCs w:val="22"/>
        </w:rPr>
        <w:t>(FPP Deviations)</w:t>
      </w:r>
    </w:p>
    <w:p w14:paraId="6B303E46" w14:textId="39215B9D" w:rsidR="00A569D7" w:rsidRDefault="00044161" w:rsidP="00044161">
      <w:pPr>
        <w:pStyle w:val="PlainText"/>
        <w:ind w:firstLine="720"/>
        <w:rPr>
          <w:rFonts w:ascii="Times New Roman" w:hAnsi="Times New Roman" w:cs="Times New Roman"/>
          <w:bCs/>
          <w:sz w:val="22"/>
          <w:szCs w:val="22"/>
        </w:rPr>
      </w:pPr>
      <w:r>
        <w:rPr>
          <w:rFonts w:ascii="Times New Roman" w:hAnsi="Times New Roman" w:cs="Times New Roman"/>
          <w:bCs/>
          <w:sz w:val="22"/>
          <w:szCs w:val="22"/>
        </w:rPr>
        <w:t>The operation will necessitate a deviation from FPP section 2.2.4.4. which states</w:t>
      </w:r>
      <w:r w:rsidR="009D09C6">
        <w:rPr>
          <w:rFonts w:ascii="Times New Roman" w:hAnsi="Times New Roman" w:cs="Times New Roman"/>
          <w:bCs/>
          <w:sz w:val="22"/>
          <w:szCs w:val="22"/>
        </w:rPr>
        <w:t>,</w:t>
      </w:r>
      <w:r>
        <w:rPr>
          <w:rFonts w:ascii="Times New Roman" w:hAnsi="Times New Roman" w:cs="Times New Roman"/>
          <w:bCs/>
          <w:sz w:val="22"/>
          <w:szCs w:val="22"/>
        </w:rPr>
        <w:t xml:space="preserve"> “</w:t>
      </w:r>
      <w:r w:rsidRPr="00044161">
        <w:rPr>
          <w:rFonts w:ascii="Times New Roman" w:hAnsi="Times New Roman" w:cs="Times New Roman"/>
          <w:bCs/>
          <w:sz w:val="22"/>
          <w:szCs w:val="22"/>
        </w:rPr>
        <w:t>From</w:t>
      </w:r>
    </w:p>
    <w:p w14:paraId="72CEEA0D" w14:textId="77777777" w:rsidR="00A569D7" w:rsidRDefault="00044161" w:rsidP="00044161">
      <w:pPr>
        <w:pStyle w:val="PlainText"/>
        <w:ind w:firstLine="720"/>
        <w:rPr>
          <w:rFonts w:ascii="Times New Roman" w:hAnsi="Times New Roman" w:cs="Times New Roman"/>
          <w:bCs/>
          <w:sz w:val="22"/>
          <w:szCs w:val="22"/>
        </w:rPr>
      </w:pPr>
      <w:r w:rsidRPr="00044161">
        <w:rPr>
          <w:rFonts w:ascii="Times New Roman" w:hAnsi="Times New Roman" w:cs="Times New Roman"/>
          <w:bCs/>
          <w:sz w:val="22"/>
          <w:szCs w:val="22"/>
        </w:rPr>
        <w:t xml:space="preserve"> September 1 through April 9, during daytime hours defined in Table BON-5, spill will </w:t>
      </w:r>
    </w:p>
    <w:p w14:paraId="232CAC28" w14:textId="77777777" w:rsidR="00A569D7" w:rsidRDefault="00044161" w:rsidP="00044161">
      <w:pPr>
        <w:pStyle w:val="PlainText"/>
        <w:ind w:firstLine="720"/>
        <w:rPr>
          <w:rFonts w:ascii="Times New Roman" w:hAnsi="Times New Roman" w:cs="Times New Roman"/>
          <w:bCs/>
          <w:sz w:val="22"/>
          <w:szCs w:val="22"/>
        </w:rPr>
      </w:pPr>
      <w:r w:rsidRPr="00044161">
        <w:rPr>
          <w:rFonts w:ascii="Times New Roman" w:hAnsi="Times New Roman" w:cs="Times New Roman"/>
          <w:bCs/>
          <w:sz w:val="22"/>
          <w:szCs w:val="22"/>
        </w:rPr>
        <w:t xml:space="preserve">occur from Bays 1 and 18 each open one stop (6”) to provide attraction flow to the </w:t>
      </w:r>
    </w:p>
    <w:p w14:paraId="57DF1711" w14:textId="3DCA217F" w:rsidR="00044161" w:rsidRPr="00044161" w:rsidRDefault="00044161" w:rsidP="00A569D7">
      <w:pPr>
        <w:pStyle w:val="PlainText"/>
        <w:ind w:firstLine="720"/>
        <w:rPr>
          <w:rFonts w:ascii="Times New Roman" w:hAnsi="Times New Roman" w:cs="Times New Roman"/>
          <w:bCs/>
          <w:sz w:val="22"/>
          <w:szCs w:val="22"/>
        </w:rPr>
      </w:pPr>
      <w:r w:rsidRPr="00044161">
        <w:rPr>
          <w:rFonts w:ascii="Times New Roman" w:hAnsi="Times New Roman" w:cs="Times New Roman"/>
          <w:bCs/>
          <w:sz w:val="22"/>
          <w:szCs w:val="22"/>
        </w:rPr>
        <w:t>Cascades Island and Bradford Island B-Branch entrances, respectively.</w:t>
      </w:r>
      <w:r w:rsidR="00A569D7">
        <w:rPr>
          <w:rFonts w:ascii="Times New Roman" w:hAnsi="Times New Roman" w:cs="Times New Roman"/>
          <w:bCs/>
          <w:sz w:val="22"/>
          <w:szCs w:val="22"/>
        </w:rPr>
        <w:t>”</w:t>
      </w:r>
    </w:p>
    <w:p w14:paraId="2DDE743F" w14:textId="77777777" w:rsidR="009D09C6" w:rsidRDefault="009D09C6" w:rsidP="00044161">
      <w:pPr>
        <w:pStyle w:val="PlainText"/>
        <w:ind w:firstLine="720"/>
        <w:rPr>
          <w:rFonts w:ascii="Times New Roman" w:hAnsi="Times New Roman" w:cs="Times New Roman"/>
          <w:bCs/>
          <w:sz w:val="22"/>
          <w:szCs w:val="22"/>
        </w:rPr>
      </w:pPr>
    </w:p>
    <w:p w14:paraId="25CE7572" w14:textId="1E383300" w:rsidR="00044161" w:rsidRPr="009D09C6" w:rsidRDefault="009D09C6" w:rsidP="009D09C6">
      <w:pPr>
        <w:pStyle w:val="PlainText"/>
        <w:ind w:left="720"/>
        <w:rPr>
          <w:rFonts w:ascii="Times New Roman" w:hAnsi="Times New Roman" w:cs="Times New Roman"/>
          <w:bCs/>
          <w:sz w:val="22"/>
          <w:szCs w:val="22"/>
        </w:rPr>
      </w:pPr>
      <w:r>
        <w:rPr>
          <w:rFonts w:ascii="Times New Roman" w:hAnsi="Times New Roman" w:cs="Times New Roman"/>
          <w:bCs/>
          <w:sz w:val="22"/>
          <w:szCs w:val="22"/>
        </w:rPr>
        <w:t>The inspection may require a deviation from FPP section 2.4.2.4.  which states, “Maintain head on all entrances in the range of 1’-2’ (1.5’ preferred)”. The Fish Valves, (which supply auxiliary water supply through diffusers) in both Cascades Island and B-Branch entrances, may need to be adjusted or closed temporarily to reduce flow while the ROV is in the direct entrance vicinity for the safety of the equipment and clarity of video. However, the fishway entrances will remain open for the entire ROV inspection.</w:t>
      </w:r>
    </w:p>
    <w:p w14:paraId="27F28A2E" w14:textId="77777777" w:rsidR="009D09C6" w:rsidRDefault="009D09C6" w:rsidP="00044161">
      <w:pPr>
        <w:pStyle w:val="PlainText"/>
        <w:ind w:firstLine="720"/>
        <w:rPr>
          <w:rFonts w:ascii="Times New Roman" w:hAnsi="Times New Roman" w:cs="Times New Roman"/>
          <w:b/>
          <w:sz w:val="22"/>
          <w:szCs w:val="22"/>
        </w:rPr>
      </w:pPr>
    </w:p>
    <w:p w14:paraId="48DD8DF9" w14:textId="6BBC0AAD" w:rsidR="00044161" w:rsidRPr="00A569D7" w:rsidRDefault="00044161" w:rsidP="00044161">
      <w:pPr>
        <w:pStyle w:val="PlainText"/>
        <w:ind w:firstLine="720"/>
        <w:rPr>
          <w:rFonts w:ascii="Times New Roman" w:hAnsi="Times New Roman" w:cs="Times New Roman"/>
          <w:bCs/>
          <w:sz w:val="22"/>
          <w:szCs w:val="22"/>
        </w:rPr>
      </w:pPr>
      <w:r>
        <w:rPr>
          <w:rFonts w:ascii="Times New Roman" w:hAnsi="Times New Roman" w:cs="Times New Roman"/>
          <w:b/>
          <w:sz w:val="22"/>
          <w:szCs w:val="22"/>
        </w:rPr>
        <w:t>Impact on unit priority</w:t>
      </w:r>
      <w:r w:rsidR="00A569D7">
        <w:rPr>
          <w:rFonts w:ascii="Times New Roman" w:hAnsi="Times New Roman" w:cs="Times New Roman"/>
          <w:b/>
          <w:sz w:val="22"/>
          <w:szCs w:val="22"/>
        </w:rPr>
        <w:t xml:space="preserve">- </w:t>
      </w:r>
      <w:r w:rsidR="00A569D7">
        <w:rPr>
          <w:rFonts w:ascii="Times New Roman" w:hAnsi="Times New Roman" w:cs="Times New Roman"/>
          <w:bCs/>
          <w:sz w:val="22"/>
          <w:szCs w:val="22"/>
        </w:rPr>
        <w:t>None</w:t>
      </w:r>
    </w:p>
    <w:p w14:paraId="7EAB5A95" w14:textId="77777777" w:rsidR="00A569D7" w:rsidRPr="00A569D7" w:rsidRDefault="00A569D7" w:rsidP="00A569D7">
      <w:pPr>
        <w:pStyle w:val="PlainText"/>
        <w:ind w:firstLine="720"/>
        <w:rPr>
          <w:rFonts w:ascii="Times New Roman" w:hAnsi="Times New Roman" w:cs="Times New Roman"/>
          <w:bCs/>
          <w:sz w:val="22"/>
          <w:szCs w:val="22"/>
        </w:rPr>
      </w:pPr>
    </w:p>
    <w:p w14:paraId="63FAB3BC" w14:textId="3A025932" w:rsidR="00044161" w:rsidRPr="00A569D7" w:rsidRDefault="00044161" w:rsidP="00044161">
      <w:pPr>
        <w:pStyle w:val="PlainText"/>
        <w:ind w:firstLine="720"/>
        <w:rPr>
          <w:rFonts w:ascii="Times New Roman" w:hAnsi="Times New Roman" w:cs="Times New Roman"/>
          <w:bCs/>
          <w:sz w:val="22"/>
          <w:szCs w:val="22"/>
        </w:rPr>
      </w:pPr>
      <w:r>
        <w:rPr>
          <w:rFonts w:ascii="Times New Roman" w:hAnsi="Times New Roman" w:cs="Times New Roman"/>
          <w:b/>
          <w:sz w:val="22"/>
          <w:szCs w:val="22"/>
        </w:rPr>
        <w:t>Impact on forebay/tailwater operation</w:t>
      </w:r>
      <w:r w:rsidR="00A569D7">
        <w:rPr>
          <w:rFonts w:ascii="Times New Roman" w:hAnsi="Times New Roman" w:cs="Times New Roman"/>
          <w:b/>
          <w:sz w:val="22"/>
          <w:szCs w:val="22"/>
        </w:rPr>
        <w:t xml:space="preserve"> - </w:t>
      </w:r>
      <w:r w:rsidR="00A569D7">
        <w:rPr>
          <w:rFonts w:ascii="Times New Roman" w:hAnsi="Times New Roman" w:cs="Times New Roman"/>
          <w:bCs/>
          <w:sz w:val="22"/>
          <w:szCs w:val="22"/>
        </w:rPr>
        <w:t>None</w:t>
      </w:r>
    </w:p>
    <w:p w14:paraId="34BB5187" w14:textId="11337825" w:rsidR="00044161" w:rsidRDefault="00044161" w:rsidP="00044161">
      <w:pPr>
        <w:pStyle w:val="PlainText"/>
        <w:ind w:firstLine="720"/>
        <w:rPr>
          <w:rFonts w:ascii="Times New Roman" w:hAnsi="Times New Roman" w:cs="Times New Roman"/>
          <w:b/>
          <w:sz w:val="22"/>
          <w:szCs w:val="22"/>
        </w:rPr>
      </w:pPr>
    </w:p>
    <w:p w14:paraId="7E94DD95" w14:textId="64611BB4" w:rsidR="00044161" w:rsidRPr="00044161" w:rsidRDefault="00044161" w:rsidP="00044161">
      <w:pPr>
        <w:pStyle w:val="PlainText"/>
        <w:ind w:firstLine="720"/>
        <w:rPr>
          <w:rFonts w:ascii="Times New Roman" w:hAnsi="Times New Roman" w:cs="Times New Roman"/>
          <w:bCs/>
          <w:sz w:val="22"/>
          <w:szCs w:val="22"/>
        </w:rPr>
      </w:pPr>
      <w:r>
        <w:rPr>
          <w:rFonts w:ascii="Times New Roman" w:hAnsi="Times New Roman" w:cs="Times New Roman"/>
          <w:b/>
          <w:sz w:val="22"/>
          <w:szCs w:val="22"/>
        </w:rPr>
        <w:t xml:space="preserve">Impact on spill – </w:t>
      </w:r>
      <w:r w:rsidR="00110A04">
        <w:rPr>
          <w:rFonts w:ascii="Times New Roman" w:hAnsi="Times New Roman" w:cs="Times New Roman"/>
          <w:bCs/>
          <w:sz w:val="22"/>
          <w:szCs w:val="22"/>
        </w:rPr>
        <w:t>No attraction flow</w:t>
      </w:r>
      <w:r>
        <w:rPr>
          <w:rFonts w:ascii="Times New Roman" w:hAnsi="Times New Roman" w:cs="Times New Roman"/>
          <w:bCs/>
          <w:sz w:val="22"/>
          <w:szCs w:val="22"/>
        </w:rPr>
        <w:t xml:space="preserve"> </w:t>
      </w:r>
      <w:r w:rsidR="00110A04">
        <w:rPr>
          <w:rFonts w:ascii="Times New Roman" w:hAnsi="Times New Roman" w:cs="Times New Roman"/>
          <w:bCs/>
          <w:sz w:val="22"/>
          <w:szCs w:val="22"/>
        </w:rPr>
        <w:t xml:space="preserve">(bays 1 &amp; 18 closed) </w:t>
      </w:r>
      <w:r>
        <w:rPr>
          <w:rFonts w:ascii="Times New Roman" w:hAnsi="Times New Roman" w:cs="Times New Roman"/>
          <w:bCs/>
          <w:sz w:val="22"/>
          <w:szCs w:val="22"/>
        </w:rPr>
        <w:t xml:space="preserve">for the Cascades Island and Bradford Island ladder entrances </w:t>
      </w:r>
      <w:r w:rsidR="00110A04">
        <w:rPr>
          <w:rFonts w:ascii="Times New Roman" w:hAnsi="Times New Roman" w:cs="Times New Roman"/>
          <w:bCs/>
          <w:sz w:val="22"/>
          <w:szCs w:val="22"/>
        </w:rPr>
        <w:t>on 26 October for the duration of the ROV inspection.</w:t>
      </w:r>
    </w:p>
    <w:p w14:paraId="7EC3D1FA" w14:textId="77777777" w:rsidR="00513FEE" w:rsidRPr="00044161" w:rsidRDefault="00513FEE" w:rsidP="00B43BDE">
      <w:pPr>
        <w:pStyle w:val="PlainText"/>
        <w:rPr>
          <w:rFonts w:ascii="Times New Roman" w:hAnsi="Times New Roman" w:cs="Times New Roman"/>
          <w:b/>
          <w:sz w:val="22"/>
          <w:szCs w:val="22"/>
        </w:rPr>
      </w:pPr>
    </w:p>
    <w:p w14:paraId="336C7E31" w14:textId="076CE2C1" w:rsidR="00650AFF" w:rsidRPr="00044161" w:rsidRDefault="00650AFF" w:rsidP="00B43BDE">
      <w:pPr>
        <w:pStyle w:val="PlainText"/>
        <w:rPr>
          <w:rFonts w:ascii="Times New Roman" w:hAnsi="Times New Roman" w:cs="Times New Roman"/>
          <w:bCs/>
          <w:sz w:val="22"/>
          <w:szCs w:val="22"/>
        </w:rPr>
      </w:pPr>
      <w:r w:rsidRPr="00044161">
        <w:rPr>
          <w:rFonts w:ascii="Times New Roman" w:hAnsi="Times New Roman" w:cs="Times New Roman"/>
          <w:b/>
          <w:sz w:val="22"/>
          <w:szCs w:val="22"/>
        </w:rPr>
        <w:t>Dates of impacts/repairs</w:t>
      </w:r>
      <w:r w:rsidR="00044161">
        <w:rPr>
          <w:rFonts w:ascii="Times New Roman" w:hAnsi="Times New Roman" w:cs="Times New Roman"/>
          <w:b/>
          <w:sz w:val="22"/>
          <w:szCs w:val="22"/>
        </w:rPr>
        <w:t xml:space="preserve"> – </w:t>
      </w:r>
      <w:r w:rsidR="00044161">
        <w:rPr>
          <w:rFonts w:ascii="Times New Roman" w:hAnsi="Times New Roman" w:cs="Times New Roman"/>
          <w:bCs/>
          <w:sz w:val="22"/>
          <w:szCs w:val="22"/>
        </w:rPr>
        <w:t>26 October 2022</w:t>
      </w:r>
    </w:p>
    <w:p w14:paraId="6431E5A8" w14:textId="77777777" w:rsidR="00650AFF" w:rsidRPr="00044161" w:rsidRDefault="00650AFF" w:rsidP="00B43BDE">
      <w:pPr>
        <w:pStyle w:val="PlainText"/>
        <w:rPr>
          <w:rFonts w:ascii="Times New Roman" w:hAnsi="Times New Roman" w:cs="Times New Roman"/>
          <w:b/>
          <w:sz w:val="22"/>
          <w:szCs w:val="22"/>
        </w:rPr>
      </w:pPr>
    </w:p>
    <w:p w14:paraId="69443F49" w14:textId="0BCA158B" w:rsidR="00B43BDE" w:rsidRPr="00044161" w:rsidRDefault="00B43BDE" w:rsidP="00B43BDE">
      <w:pPr>
        <w:pStyle w:val="PlainText"/>
        <w:rPr>
          <w:rFonts w:ascii="Times New Roman" w:hAnsi="Times New Roman" w:cs="Times New Roman"/>
          <w:bCs/>
          <w:sz w:val="22"/>
          <w:szCs w:val="22"/>
        </w:rPr>
      </w:pPr>
      <w:r w:rsidRPr="00044161">
        <w:rPr>
          <w:rFonts w:ascii="Times New Roman" w:hAnsi="Times New Roman" w:cs="Times New Roman"/>
          <w:b/>
          <w:sz w:val="22"/>
          <w:szCs w:val="22"/>
        </w:rPr>
        <w:t>Length of time for repairs</w:t>
      </w:r>
      <w:r w:rsidR="00044161">
        <w:rPr>
          <w:rFonts w:ascii="Times New Roman" w:hAnsi="Times New Roman" w:cs="Times New Roman"/>
          <w:b/>
          <w:sz w:val="22"/>
          <w:szCs w:val="22"/>
        </w:rPr>
        <w:t xml:space="preserve"> – </w:t>
      </w:r>
      <w:r w:rsidR="00044161">
        <w:rPr>
          <w:rFonts w:ascii="Times New Roman" w:hAnsi="Times New Roman" w:cs="Times New Roman"/>
          <w:bCs/>
          <w:sz w:val="22"/>
          <w:szCs w:val="22"/>
        </w:rPr>
        <w:t xml:space="preserve">up to </w:t>
      </w:r>
      <w:r w:rsidR="00E30B0F">
        <w:rPr>
          <w:rFonts w:ascii="Times New Roman" w:hAnsi="Times New Roman" w:cs="Times New Roman"/>
          <w:bCs/>
          <w:sz w:val="22"/>
          <w:szCs w:val="22"/>
        </w:rPr>
        <w:t>10</w:t>
      </w:r>
      <w:r w:rsidR="00044161">
        <w:rPr>
          <w:rFonts w:ascii="Times New Roman" w:hAnsi="Times New Roman" w:cs="Times New Roman"/>
          <w:bCs/>
          <w:sz w:val="22"/>
          <w:szCs w:val="22"/>
        </w:rPr>
        <w:t xml:space="preserve"> hours</w:t>
      </w:r>
      <w:r w:rsidR="00110A04">
        <w:rPr>
          <w:rFonts w:ascii="Times New Roman" w:hAnsi="Times New Roman" w:cs="Times New Roman"/>
          <w:bCs/>
          <w:sz w:val="22"/>
          <w:szCs w:val="22"/>
        </w:rPr>
        <w:t>. If the inspection is completed before the</w:t>
      </w:r>
      <w:r w:rsidR="002000C3">
        <w:rPr>
          <w:rFonts w:ascii="Times New Roman" w:hAnsi="Times New Roman" w:cs="Times New Roman"/>
          <w:bCs/>
          <w:sz w:val="22"/>
          <w:szCs w:val="22"/>
        </w:rPr>
        <w:t xml:space="preserve"> planned</w:t>
      </w:r>
      <w:r w:rsidR="00110A04">
        <w:rPr>
          <w:rFonts w:ascii="Times New Roman" w:hAnsi="Times New Roman" w:cs="Times New Roman"/>
          <w:bCs/>
          <w:sz w:val="22"/>
          <w:szCs w:val="22"/>
        </w:rPr>
        <w:t xml:space="preserve"> work </w:t>
      </w:r>
      <w:r w:rsidR="002000C3">
        <w:rPr>
          <w:rFonts w:ascii="Times New Roman" w:hAnsi="Times New Roman" w:cs="Times New Roman"/>
          <w:bCs/>
          <w:sz w:val="22"/>
          <w:szCs w:val="22"/>
        </w:rPr>
        <w:t>period</w:t>
      </w:r>
      <w:r w:rsidR="00110A04">
        <w:rPr>
          <w:rFonts w:ascii="Times New Roman" w:hAnsi="Times New Roman" w:cs="Times New Roman"/>
          <w:bCs/>
          <w:sz w:val="22"/>
          <w:szCs w:val="22"/>
        </w:rPr>
        <w:t>, service will be returned to spill bays 1 &amp; 18 as soon as possible.</w:t>
      </w:r>
    </w:p>
    <w:p w14:paraId="7A3CCAE1" w14:textId="77777777" w:rsidR="00650248" w:rsidRPr="00044161" w:rsidRDefault="00650248" w:rsidP="00B43BDE">
      <w:pPr>
        <w:pStyle w:val="PlainText"/>
        <w:rPr>
          <w:rFonts w:ascii="Times New Roman" w:hAnsi="Times New Roman" w:cs="Times New Roman"/>
          <w:b/>
          <w:sz w:val="22"/>
          <w:szCs w:val="22"/>
        </w:rPr>
      </w:pPr>
    </w:p>
    <w:p w14:paraId="09400125" w14:textId="77777777" w:rsidR="00F842FF" w:rsidRPr="00044161" w:rsidRDefault="00F842FF" w:rsidP="00B43BDE">
      <w:pPr>
        <w:pStyle w:val="PlainText"/>
        <w:rPr>
          <w:rFonts w:ascii="Times New Roman" w:hAnsi="Times New Roman" w:cs="Times New Roman"/>
          <w:b/>
          <w:sz w:val="22"/>
          <w:szCs w:val="22"/>
        </w:rPr>
      </w:pPr>
      <w:r w:rsidRPr="00044161">
        <w:rPr>
          <w:rFonts w:ascii="Times New Roman" w:hAnsi="Times New Roman" w:cs="Times New Roman"/>
          <w:b/>
          <w:sz w:val="22"/>
          <w:szCs w:val="22"/>
        </w:rPr>
        <w:t>Analysis of potential impacts to fish</w:t>
      </w:r>
    </w:p>
    <w:p w14:paraId="77788F07" w14:textId="77777777" w:rsidR="00F842FF" w:rsidRPr="00044161" w:rsidRDefault="00F842FF" w:rsidP="00B43BDE">
      <w:pPr>
        <w:pStyle w:val="PlainText"/>
        <w:rPr>
          <w:rFonts w:ascii="Times New Roman" w:hAnsi="Times New Roman" w:cs="Times New Roman"/>
          <w:b/>
          <w:sz w:val="22"/>
          <w:szCs w:val="22"/>
        </w:rPr>
      </w:pPr>
    </w:p>
    <w:p w14:paraId="6713EE49" w14:textId="72D9D887" w:rsidR="00F842FF" w:rsidRPr="00F6686B" w:rsidRDefault="00F842FF" w:rsidP="00D36001">
      <w:pPr>
        <w:pStyle w:val="FPP4"/>
        <w:numPr>
          <w:ilvl w:val="0"/>
          <w:numId w:val="3"/>
        </w:numPr>
        <w:spacing w:after="120"/>
        <w:rPr>
          <w:b/>
          <w:bCs/>
          <w:sz w:val="22"/>
          <w:szCs w:val="22"/>
        </w:rPr>
      </w:pPr>
      <w:r w:rsidRPr="00F6686B">
        <w:rPr>
          <w:b/>
          <w:bCs/>
          <w:sz w:val="22"/>
          <w:szCs w:val="22"/>
        </w:rPr>
        <w:lastRenderedPageBreak/>
        <w:t xml:space="preserve">10-year average passage by run during the period of impact for adults and juvenile listed species, as appropriate for the proposed action and time of </w:t>
      </w:r>
      <w:r w:rsidR="001651D7" w:rsidRPr="00F6686B">
        <w:rPr>
          <w:b/>
          <w:bCs/>
          <w:sz w:val="22"/>
          <w:szCs w:val="22"/>
        </w:rPr>
        <w:t>year.</w:t>
      </w:r>
    </w:p>
    <w:p w14:paraId="12E3E227" w14:textId="4C2A53CF" w:rsidR="00E30B0F" w:rsidRPr="001806F6" w:rsidRDefault="00E30B0F" w:rsidP="00E30B0F">
      <w:pPr>
        <w:pStyle w:val="FPP4"/>
        <w:spacing w:after="120"/>
        <w:rPr>
          <w:b/>
          <w:bCs/>
          <w:sz w:val="22"/>
          <w:szCs w:val="22"/>
        </w:rPr>
      </w:pPr>
      <w:r w:rsidRPr="001806F6">
        <w:rPr>
          <w:b/>
          <w:bCs/>
          <w:sz w:val="22"/>
          <w:szCs w:val="22"/>
        </w:rPr>
        <w:t>Table 1: Ten Year Average (2012-2021) of BON Adult Passage for 2</w:t>
      </w:r>
      <w:r w:rsidR="001806F6" w:rsidRPr="001806F6">
        <w:rPr>
          <w:b/>
          <w:bCs/>
          <w:sz w:val="22"/>
          <w:szCs w:val="22"/>
        </w:rPr>
        <w:t>6 October and Total Run Impacts.</w:t>
      </w:r>
    </w:p>
    <w:tbl>
      <w:tblPr>
        <w:tblStyle w:val="TableGrid"/>
        <w:tblW w:w="0" w:type="auto"/>
        <w:tblInd w:w="720" w:type="dxa"/>
        <w:tblLook w:val="04A0" w:firstRow="1" w:lastRow="0" w:firstColumn="1" w:lastColumn="0" w:noHBand="0" w:noVBand="1"/>
      </w:tblPr>
      <w:tblGrid>
        <w:gridCol w:w="1985"/>
        <w:gridCol w:w="1971"/>
        <w:gridCol w:w="1966"/>
        <w:gridCol w:w="1988"/>
      </w:tblGrid>
      <w:tr w:rsidR="00D80931" w14:paraId="1316A20C" w14:textId="77777777" w:rsidTr="00D80931">
        <w:tc>
          <w:tcPr>
            <w:tcW w:w="2157" w:type="dxa"/>
          </w:tcPr>
          <w:p w14:paraId="666E6424" w14:textId="08D43CA7" w:rsidR="00D80931" w:rsidRPr="00D80931" w:rsidRDefault="00D80931" w:rsidP="00D80931">
            <w:pPr>
              <w:pStyle w:val="FPP4"/>
              <w:spacing w:after="120"/>
              <w:ind w:left="0"/>
              <w:jc w:val="center"/>
              <w:rPr>
                <w:b/>
                <w:bCs/>
                <w:sz w:val="22"/>
                <w:szCs w:val="22"/>
              </w:rPr>
            </w:pPr>
            <w:r w:rsidRPr="00D80931">
              <w:rPr>
                <w:b/>
                <w:bCs/>
                <w:sz w:val="22"/>
                <w:szCs w:val="22"/>
              </w:rPr>
              <w:t>Species</w:t>
            </w:r>
          </w:p>
        </w:tc>
        <w:tc>
          <w:tcPr>
            <w:tcW w:w="2157" w:type="dxa"/>
          </w:tcPr>
          <w:p w14:paraId="3404A49A" w14:textId="7340846B" w:rsidR="00D80931" w:rsidRPr="00D80931" w:rsidRDefault="00D80931" w:rsidP="00D80931">
            <w:pPr>
              <w:pStyle w:val="FPP4"/>
              <w:spacing w:after="120"/>
              <w:ind w:left="0"/>
              <w:jc w:val="center"/>
              <w:rPr>
                <w:b/>
                <w:bCs/>
                <w:sz w:val="22"/>
                <w:szCs w:val="22"/>
              </w:rPr>
            </w:pPr>
            <w:r w:rsidRPr="00D80931">
              <w:rPr>
                <w:b/>
                <w:bCs/>
                <w:sz w:val="22"/>
                <w:szCs w:val="22"/>
              </w:rPr>
              <w:t xml:space="preserve">10-year average for </w:t>
            </w:r>
            <w:r>
              <w:rPr>
                <w:b/>
                <w:bCs/>
                <w:sz w:val="22"/>
                <w:szCs w:val="22"/>
              </w:rPr>
              <w:t>October 26</w:t>
            </w:r>
          </w:p>
        </w:tc>
        <w:tc>
          <w:tcPr>
            <w:tcW w:w="2158" w:type="dxa"/>
          </w:tcPr>
          <w:p w14:paraId="312B7486" w14:textId="2EE68C6F" w:rsidR="00D80931" w:rsidRPr="00D80931" w:rsidRDefault="00D80931" w:rsidP="00D80931">
            <w:pPr>
              <w:pStyle w:val="FPP4"/>
              <w:spacing w:after="120"/>
              <w:ind w:left="0"/>
              <w:jc w:val="center"/>
              <w:rPr>
                <w:b/>
                <w:bCs/>
                <w:sz w:val="22"/>
                <w:szCs w:val="22"/>
              </w:rPr>
            </w:pPr>
            <w:r w:rsidRPr="00D80931">
              <w:rPr>
                <w:b/>
                <w:bCs/>
                <w:sz w:val="22"/>
                <w:szCs w:val="22"/>
              </w:rPr>
              <w:t>Total run 10-year average</w:t>
            </w:r>
          </w:p>
        </w:tc>
        <w:tc>
          <w:tcPr>
            <w:tcW w:w="2158" w:type="dxa"/>
          </w:tcPr>
          <w:p w14:paraId="6B220494" w14:textId="19FBBC1F" w:rsidR="00D80931" w:rsidRPr="00D80931" w:rsidRDefault="00D80931" w:rsidP="00D80931">
            <w:pPr>
              <w:pStyle w:val="FPP4"/>
              <w:spacing w:after="120"/>
              <w:ind w:left="0"/>
              <w:jc w:val="center"/>
              <w:rPr>
                <w:b/>
                <w:bCs/>
                <w:sz w:val="22"/>
                <w:szCs w:val="22"/>
              </w:rPr>
            </w:pPr>
            <w:r w:rsidRPr="00D80931">
              <w:rPr>
                <w:b/>
                <w:bCs/>
                <w:sz w:val="22"/>
                <w:szCs w:val="22"/>
              </w:rPr>
              <w:t xml:space="preserve">% </w:t>
            </w:r>
            <w:proofErr w:type="gramStart"/>
            <w:r w:rsidRPr="00D80931">
              <w:rPr>
                <w:b/>
                <w:bCs/>
                <w:sz w:val="22"/>
                <w:szCs w:val="22"/>
              </w:rPr>
              <w:t>of</w:t>
            </w:r>
            <w:proofErr w:type="gramEnd"/>
            <w:r w:rsidRPr="00D80931">
              <w:rPr>
                <w:b/>
                <w:bCs/>
                <w:sz w:val="22"/>
                <w:szCs w:val="22"/>
              </w:rPr>
              <w:t xml:space="preserve"> run impacted</w:t>
            </w:r>
          </w:p>
        </w:tc>
      </w:tr>
      <w:tr w:rsidR="00D80931" w14:paraId="7F384A80" w14:textId="77777777" w:rsidTr="00D80931">
        <w:tc>
          <w:tcPr>
            <w:tcW w:w="2157" w:type="dxa"/>
          </w:tcPr>
          <w:p w14:paraId="665358A2" w14:textId="077EA089" w:rsidR="00D80931" w:rsidRDefault="00D80931" w:rsidP="00D80931">
            <w:pPr>
              <w:pStyle w:val="FPP4"/>
              <w:spacing w:after="120"/>
              <w:ind w:left="0"/>
              <w:jc w:val="center"/>
              <w:rPr>
                <w:sz w:val="22"/>
                <w:szCs w:val="22"/>
              </w:rPr>
            </w:pPr>
            <w:r>
              <w:rPr>
                <w:sz w:val="22"/>
                <w:szCs w:val="22"/>
              </w:rPr>
              <w:t>Fall Chinook</w:t>
            </w:r>
          </w:p>
        </w:tc>
        <w:tc>
          <w:tcPr>
            <w:tcW w:w="2157" w:type="dxa"/>
          </w:tcPr>
          <w:p w14:paraId="267C3A7C" w14:textId="02A780A6" w:rsidR="00D80931" w:rsidRDefault="00D80931" w:rsidP="00D80931">
            <w:pPr>
              <w:pStyle w:val="FPP4"/>
              <w:spacing w:after="120"/>
              <w:ind w:left="0"/>
              <w:jc w:val="center"/>
              <w:rPr>
                <w:sz w:val="22"/>
                <w:szCs w:val="22"/>
              </w:rPr>
            </w:pPr>
            <w:r>
              <w:rPr>
                <w:sz w:val="22"/>
                <w:szCs w:val="22"/>
              </w:rPr>
              <w:t>291</w:t>
            </w:r>
          </w:p>
        </w:tc>
        <w:tc>
          <w:tcPr>
            <w:tcW w:w="2158" w:type="dxa"/>
          </w:tcPr>
          <w:p w14:paraId="06DC75A7" w14:textId="0A0011E7" w:rsidR="00D80931" w:rsidRDefault="00D80931" w:rsidP="00D80931">
            <w:pPr>
              <w:pStyle w:val="FPP4"/>
              <w:spacing w:after="120"/>
              <w:ind w:left="0"/>
              <w:jc w:val="center"/>
              <w:rPr>
                <w:sz w:val="22"/>
                <w:szCs w:val="22"/>
              </w:rPr>
            </w:pPr>
            <w:r>
              <w:rPr>
                <w:sz w:val="22"/>
                <w:szCs w:val="22"/>
              </w:rPr>
              <w:t>513,975</w:t>
            </w:r>
          </w:p>
        </w:tc>
        <w:tc>
          <w:tcPr>
            <w:tcW w:w="2158" w:type="dxa"/>
          </w:tcPr>
          <w:p w14:paraId="529A2989" w14:textId="3B595068" w:rsidR="00D80931" w:rsidRDefault="00E30B0F" w:rsidP="00E30B0F">
            <w:pPr>
              <w:pStyle w:val="FPP4"/>
              <w:spacing w:after="120"/>
              <w:ind w:left="0"/>
              <w:jc w:val="center"/>
              <w:rPr>
                <w:sz w:val="22"/>
                <w:szCs w:val="22"/>
              </w:rPr>
            </w:pPr>
            <w:r>
              <w:rPr>
                <w:sz w:val="22"/>
                <w:szCs w:val="22"/>
              </w:rPr>
              <w:t>0.06 %</w:t>
            </w:r>
          </w:p>
        </w:tc>
      </w:tr>
      <w:tr w:rsidR="00D80931" w14:paraId="4DB61B0B" w14:textId="77777777" w:rsidTr="00D80931">
        <w:tc>
          <w:tcPr>
            <w:tcW w:w="2157" w:type="dxa"/>
          </w:tcPr>
          <w:p w14:paraId="2D8F199F" w14:textId="348E14E7" w:rsidR="00D80931" w:rsidRDefault="00D80931" w:rsidP="00D80931">
            <w:pPr>
              <w:pStyle w:val="FPP4"/>
              <w:spacing w:after="120"/>
              <w:ind w:left="0"/>
              <w:jc w:val="center"/>
              <w:rPr>
                <w:sz w:val="22"/>
                <w:szCs w:val="22"/>
              </w:rPr>
            </w:pPr>
            <w:r>
              <w:rPr>
                <w:sz w:val="22"/>
                <w:szCs w:val="22"/>
              </w:rPr>
              <w:t>Coho</w:t>
            </w:r>
          </w:p>
        </w:tc>
        <w:tc>
          <w:tcPr>
            <w:tcW w:w="2157" w:type="dxa"/>
          </w:tcPr>
          <w:p w14:paraId="65D6ABD2" w14:textId="09F03754" w:rsidR="00D80931" w:rsidRDefault="00D80931" w:rsidP="00D80931">
            <w:pPr>
              <w:pStyle w:val="FPP4"/>
              <w:spacing w:after="120"/>
              <w:ind w:left="0"/>
              <w:jc w:val="center"/>
              <w:rPr>
                <w:sz w:val="22"/>
                <w:szCs w:val="22"/>
              </w:rPr>
            </w:pPr>
            <w:r>
              <w:rPr>
                <w:sz w:val="22"/>
                <w:szCs w:val="22"/>
              </w:rPr>
              <w:t>392</w:t>
            </w:r>
          </w:p>
        </w:tc>
        <w:tc>
          <w:tcPr>
            <w:tcW w:w="2158" w:type="dxa"/>
          </w:tcPr>
          <w:p w14:paraId="778A86EE" w14:textId="01A707B8" w:rsidR="00D80931" w:rsidRDefault="00D80931" w:rsidP="00D80931">
            <w:pPr>
              <w:pStyle w:val="FPP4"/>
              <w:spacing w:after="120"/>
              <w:ind w:left="0"/>
              <w:jc w:val="center"/>
              <w:rPr>
                <w:sz w:val="22"/>
                <w:szCs w:val="22"/>
              </w:rPr>
            </w:pPr>
            <w:r>
              <w:rPr>
                <w:sz w:val="22"/>
                <w:szCs w:val="22"/>
              </w:rPr>
              <w:t>9</w:t>
            </w:r>
            <w:r w:rsidR="0016528A">
              <w:rPr>
                <w:sz w:val="22"/>
                <w:szCs w:val="22"/>
              </w:rPr>
              <w:t>3</w:t>
            </w:r>
            <w:r>
              <w:rPr>
                <w:sz w:val="22"/>
                <w:szCs w:val="22"/>
              </w:rPr>
              <w:t>,</w:t>
            </w:r>
            <w:r w:rsidR="0016528A">
              <w:rPr>
                <w:sz w:val="22"/>
                <w:szCs w:val="22"/>
              </w:rPr>
              <w:t>374</w:t>
            </w:r>
          </w:p>
        </w:tc>
        <w:tc>
          <w:tcPr>
            <w:tcW w:w="2158" w:type="dxa"/>
          </w:tcPr>
          <w:p w14:paraId="18674B07" w14:textId="3C5951A6" w:rsidR="00D80931" w:rsidRDefault="00E30B0F" w:rsidP="00E30B0F">
            <w:pPr>
              <w:pStyle w:val="FPP4"/>
              <w:spacing w:after="120"/>
              <w:ind w:left="0"/>
              <w:jc w:val="center"/>
              <w:rPr>
                <w:sz w:val="22"/>
                <w:szCs w:val="22"/>
              </w:rPr>
            </w:pPr>
            <w:r>
              <w:rPr>
                <w:sz w:val="22"/>
                <w:szCs w:val="22"/>
              </w:rPr>
              <w:t>0.42 %</w:t>
            </w:r>
          </w:p>
        </w:tc>
      </w:tr>
      <w:tr w:rsidR="00D80931" w14:paraId="55EC77A4" w14:textId="77777777" w:rsidTr="00D80931">
        <w:tc>
          <w:tcPr>
            <w:tcW w:w="2157" w:type="dxa"/>
          </w:tcPr>
          <w:p w14:paraId="5E38441E" w14:textId="6F09BE75" w:rsidR="00D80931" w:rsidRDefault="00D80931" w:rsidP="00D80931">
            <w:pPr>
              <w:pStyle w:val="FPP4"/>
              <w:spacing w:after="120"/>
              <w:ind w:left="0"/>
              <w:jc w:val="center"/>
              <w:rPr>
                <w:sz w:val="22"/>
                <w:szCs w:val="22"/>
              </w:rPr>
            </w:pPr>
            <w:r>
              <w:rPr>
                <w:sz w:val="22"/>
                <w:szCs w:val="22"/>
              </w:rPr>
              <w:t>Steelhead</w:t>
            </w:r>
          </w:p>
        </w:tc>
        <w:tc>
          <w:tcPr>
            <w:tcW w:w="2157" w:type="dxa"/>
          </w:tcPr>
          <w:p w14:paraId="2F9A2BE9" w14:textId="4908C3F4" w:rsidR="00D80931" w:rsidRDefault="00D80931" w:rsidP="00D80931">
            <w:pPr>
              <w:pStyle w:val="FPP4"/>
              <w:spacing w:after="120"/>
              <w:ind w:left="0"/>
              <w:jc w:val="center"/>
              <w:rPr>
                <w:sz w:val="22"/>
                <w:szCs w:val="22"/>
              </w:rPr>
            </w:pPr>
            <w:r>
              <w:rPr>
                <w:sz w:val="22"/>
                <w:szCs w:val="22"/>
              </w:rPr>
              <w:t>97</w:t>
            </w:r>
          </w:p>
        </w:tc>
        <w:tc>
          <w:tcPr>
            <w:tcW w:w="2158" w:type="dxa"/>
          </w:tcPr>
          <w:p w14:paraId="48934A88" w14:textId="308E7A0F" w:rsidR="00D80931" w:rsidRDefault="0016528A" w:rsidP="00D80931">
            <w:pPr>
              <w:pStyle w:val="FPP4"/>
              <w:spacing w:after="120"/>
              <w:ind w:left="0"/>
              <w:jc w:val="center"/>
              <w:rPr>
                <w:sz w:val="22"/>
                <w:szCs w:val="22"/>
              </w:rPr>
            </w:pPr>
            <w:r>
              <w:rPr>
                <w:sz w:val="22"/>
                <w:szCs w:val="22"/>
              </w:rPr>
              <w:t>203,638</w:t>
            </w:r>
          </w:p>
        </w:tc>
        <w:tc>
          <w:tcPr>
            <w:tcW w:w="2158" w:type="dxa"/>
          </w:tcPr>
          <w:p w14:paraId="559F28C9" w14:textId="15459B92" w:rsidR="00D80931" w:rsidRDefault="00E30B0F" w:rsidP="00E30B0F">
            <w:pPr>
              <w:pStyle w:val="FPP4"/>
              <w:spacing w:after="120"/>
              <w:ind w:left="0"/>
              <w:jc w:val="center"/>
              <w:rPr>
                <w:sz w:val="22"/>
                <w:szCs w:val="22"/>
              </w:rPr>
            </w:pPr>
            <w:r>
              <w:rPr>
                <w:sz w:val="22"/>
                <w:szCs w:val="22"/>
              </w:rPr>
              <w:t>0.05%</w:t>
            </w:r>
          </w:p>
        </w:tc>
      </w:tr>
      <w:tr w:rsidR="00E30B0F" w14:paraId="023887C4" w14:textId="77777777" w:rsidTr="00D80931">
        <w:tc>
          <w:tcPr>
            <w:tcW w:w="2157" w:type="dxa"/>
          </w:tcPr>
          <w:p w14:paraId="6CF5B0FC" w14:textId="70599B2B" w:rsidR="00E30B0F" w:rsidRDefault="00E30B0F" w:rsidP="00D80931">
            <w:pPr>
              <w:pStyle w:val="FPP4"/>
              <w:spacing w:after="120"/>
              <w:ind w:left="0"/>
              <w:jc w:val="center"/>
              <w:rPr>
                <w:sz w:val="22"/>
                <w:szCs w:val="22"/>
              </w:rPr>
            </w:pPr>
            <w:r>
              <w:rPr>
                <w:sz w:val="22"/>
                <w:szCs w:val="22"/>
              </w:rPr>
              <w:t>Lamprey</w:t>
            </w:r>
          </w:p>
        </w:tc>
        <w:tc>
          <w:tcPr>
            <w:tcW w:w="2157" w:type="dxa"/>
          </w:tcPr>
          <w:p w14:paraId="28939BEC" w14:textId="38A2C0F9" w:rsidR="00E30B0F" w:rsidRDefault="00E30B0F" w:rsidP="00D80931">
            <w:pPr>
              <w:pStyle w:val="FPP4"/>
              <w:spacing w:after="120"/>
              <w:ind w:left="0"/>
              <w:jc w:val="center"/>
              <w:rPr>
                <w:sz w:val="22"/>
                <w:szCs w:val="22"/>
              </w:rPr>
            </w:pPr>
            <w:r>
              <w:rPr>
                <w:sz w:val="22"/>
                <w:szCs w:val="22"/>
              </w:rPr>
              <w:t>1</w:t>
            </w:r>
          </w:p>
        </w:tc>
        <w:tc>
          <w:tcPr>
            <w:tcW w:w="2158" w:type="dxa"/>
          </w:tcPr>
          <w:p w14:paraId="41D1879F" w14:textId="00921012" w:rsidR="00E30B0F" w:rsidRDefault="00E30B0F" w:rsidP="00E30B0F">
            <w:pPr>
              <w:pStyle w:val="FPP4"/>
              <w:spacing w:after="120"/>
              <w:ind w:left="0"/>
              <w:jc w:val="center"/>
              <w:rPr>
                <w:sz w:val="22"/>
                <w:szCs w:val="22"/>
              </w:rPr>
            </w:pPr>
            <w:r>
              <w:rPr>
                <w:sz w:val="22"/>
                <w:szCs w:val="22"/>
              </w:rPr>
              <w:t>35,180</w:t>
            </w:r>
          </w:p>
        </w:tc>
        <w:tc>
          <w:tcPr>
            <w:tcW w:w="2158" w:type="dxa"/>
          </w:tcPr>
          <w:p w14:paraId="1E4CC544" w14:textId="523039CC" w:rsidR="00E30B0F" w:rsidRDefault="00E30B0F" w:rsidP="00E30B0F">
            <w:pPr>
              <w:pStyle w:val="FPP4"/>
              <w:spacing w:after="120"/>
              <w:ind w:left="0"/>
              <w:jc w:val="center"/>
              <w:rPr>
                <w:sz w:val="22"/>
                <w:szCs w:val="22"/>
              </w:rPr>
            </w:pPr>
            <w:r>
              <w:rPr>
                <w:sz w:val="22"/>
                <w:szCs w:val="22"/>
              </w:rPr>
              <w:t>0.003%</w:t>
            </w:r>
          </w:p>
        </w:tc>
      </w:tr>
    </w:tbl>
    <w:p w14:paraId="4BCC0E48" w14:textId="267CFFE3" w:rsidR="00E30B0F" w:rsidRDefault="001806F6" w:rsidP="004958CF">
      <w:pPr>
        <w:pStyle w:val="FPP4"/>
        <w:spacing w:after="120"/>
        <w:rPr>
          <w:sz w:val="18"/>
          <w:szCs w:val="18"/>
        </w:rPr>
      </w:pPr>
      <w:r w:rsidRPr="001806F6">
        <w:rPr>
          <w:sz w:val="18"/>
          <w:szCs w:val="18"/>
        </w:rPr>
        <w:t>Data obtained from Columbia River DART on 8 August 2022.</w:t>
      </w:r>
    </w:p>
    <w:p w14:paraId="247167AE" w14:textId="2F38826C" w:rsidR="003A168C" w:rsidRDefault="003A168C" w:rsidP="004958CF">
      <w:pPr>
        <w:pStyle w:val="FPP4"/>
        <w:spacing w:after="120"/>
        <w:rPr>
          <w:sz w:val="18"/>
          <w:szCs w:val="18"/>
        </w:rPr>
      </w:pPr>
      <w:r>
        <w:rPr>
          <w:noProof/>
        </w:rPr>
        <w:drawing>
          <wp:inline distT="0" distB="0" distL="0" distR="0" wp14:anchorId="7C3F622C" wp14:editId="5B50D823">
            <wp:extent cx="4400550" cy="3300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408355" cy="3306267"/>
                    </a:xfrm>
                    <a:prstGeom prst="rect">
                      <a:avLst/>
                    </a:prstGeom>
                    <a:noFill/>
                    <a:ln>
                      <a:noFill/>
                    </a:ln>
                  </pic:spPr>
                </pic:pic>
              </a:graphicData>
            </a:graphic>
          </wp:inline>
        </w:drawing>
      </w:r>
    </w:p>
    <w:p w14:paraId="6C8A3282" w14:textId="3A3CC57F" w:rsidR="003A168C" w:rsidRPr="003A168C" w:rsidRDefault="003A168C" w:rsidP="004958CF">
      <w:pPr>
        <w:pStyle w:val="FPP4"/>
        <w:spacing w:after="120"/>
        <w:rPr>
          <w:sz w:val="18"/>
          <w:szCs w:val="18"/>
        </w:rPr>
      </w:pPr>
      <w:r>
        <w:rPr>
          <w:b/>
          <w:bCs/>
          <w:sz w:val="18"/>
          <w:szCs w:val="18"/>
        </w:rPr>
        <w:t>Figure 1: 10 Year Average (2012-2021) Adult</w:t>
      </w:r>
      <w:r w:rsidR="001B5534">
        <w:rPr>
          <w:b/>
          <w:bCs/>
          <w:sz w:val="18"/>
          <w:szCs w:val="18"/>
        </w:rPr>
        <w:t xml:space="preserve"> Daily</w:t>
      </w:r>
      <w:r>
        <w:rPr>
          <w:b/>
          <w:bCs/>
          <w:sz w:val="18"/>
          <w:szCs w:val="18"/>
        </w:rPr>
        <w:t xml:space="preserve"> Passage for Fall Chinook, Steelhead, and Coho between August – December.</w:t>
      </w:r>
    </w:p>
    <w:p w14:paraId="327BA470" w14:textId="1DADFFD4" w:rsidR="001806F6" w:rsidRPr="00F6686B" w:rsidRDefault="00F842FF" w:rsidP="00D36001">
      <w:pPr>
        <w:pStyle w:val="FPP4"/>
        <w:numPr>
          <w:ilvl w:val="0"/>
          <w:numId w:val="3"/>
        </w:numPr>
        <w:spacing w:after="120"/>
        <w:rPr>
          <w:b/>
          <w:bCs/>
          <w:sz w:val="22"/>
          <w:szCs w:val="22"/>
        </w:rPr>
      </w:pPr>
      <w:r w:rsidRPr="00F6686B">
        <w:rPr>
          <w:b/>
          <w:bCs/>
          <w:sz w:val="22"/>
          <w:szCs w:val="22"/>
        </w:rPr>
        <w:t xml:space="preserve">Statement about the current year’s run (e.g., </w:t>
      </w:r>
      <w:r w:rsidR="001651D7" w:rsidRPr="00F6686B">
        <w:rPr>
          <w:b/>
          <w:bCs/>
          <w:sz w:val="22"/>
          <w:szCs w:val="22"/>
        </w:rPr>
        <w:t>higher,</w:t>
      </w:r>
      <w:r w:rsidRPr="00F6686B">
        <w:rPr>
          <w:b/>
          <w:bCs/>
          <w:sz w:val="22"/>
          <w:szCs w:val="22"/>
        </w:rPr>
        <w:t xml:space="preserve"> or lower than 10-year average</w:t>
      </w:r>
      <w:r w:rsidR="001651D7" w:rsidRPr="00F6686B">
        <w:rPr>
          <w:b/>
          <w:bCs/>
          <w:sz w:val="22"/>
          <w:szCs w:val="22"/>
        </w:rPr>
        <w:t>).</w:t>
      </w:r>
      <w:r w:rsidR="001806F6" w:rsidRPr="00F6686B">
        <w:rPr>
          <w:b/>
          <w:bCs/>
          <w:sz w:val="22"/>
          <w:szCs w:val="22"/>
        </w:rPr>
        <w:t xml:space="preserve"> </w:t>
      </w:r>
    </w:p>
    <w:p w14:paraId="02A95258" w14:textId="351645AC" w:rsidR="00F842FF" w:rsidRPr="00F6686B" w:rsidRDefault="001806F6" w:rsidP="001806F6">
      <w:pPr>
        <w:pStyle w:val="FPP4"/>
        <w:spacing w:after="120"/>
        <w:rPr>
          <w:b/>
          <w:bCs/>
          <w:sz w:val="22"/>
          <w:szCs w:val="22"/>
        </w:rPr>
      </w:pPr>
      <w:r w:rsidRPr="00F6686B">
        <w:rPr>
          <w:b/>
          <w:bCs/>
          <w:sz w:val="22"/>
          <w:szCs w:val="22"/>
        </w:rPr>
        <w:t>Run predictions obtained from WDFW</w:t>
      </w:r>
    </w:p>
    <w:tbl>
      <w:tblPr>
        <w:tblStyle w:val="TableGrid"/>
        <w:tblW w:w="0" w:type="auto"/>
        <w:tblInd w:w="720" w:type="dxa"/>
        <w:tblLook w:val="04A0" w:firstRow="1" w:lastRow="0" w:firstColumn="1" w:lastColumn="0" w:noHBand="0" w:noVBand="1"/>
      </w:tblPr>
      <w:tblGrid>
        <w:gridCol w:w="3964"/>
        <w:gridCol w:w="3946"/>
      </w:tblGrid>
      <w:tr w:rsidR="001806F6" w14:paraId="022E5807" w14:textId="77777777" w:rsidTr="001806F6">
        <w:tc>
          <w:tcPr>
            <w:tcW w:w="4315" w:type="dxa"/>
          </w:tcPr>
          <w:p w14:paraId="4668DBB6" w14:textId="12FD7664" w:rsidR="001806F6" w:rsidRDefault="001806F6" w:rsidP="001806F6">
            <w:pPr>
              <w:pStyle w:val="FPP4"/>
              <w:spacing w:after="120"/>
              <w:ind w:left="0"/>
              <w:rPr>
                <w:sz w:val="22"/>
                <w:szCs w:val="22"/>
              </w:rPr>
            </w:pPr>
            <w:r>
              <w:rPr>
                <w:sz w:val="22"/>
                <w:szCs w:val="22"/>
              </w:rPr>
              <w:t>Fall Chinook</w:t>
            </w:r>
          </w:p>
        </w:tc>
        <w:tc>
          <w:tcPr>
            <w:tcW w:w="4315" w:type="dxa"/>
          </w:tcPr>
          <w:p w14:paraId="3FC1A045" w14:textId="361FE04B" w:rsidR="001806F6" w:rsidRDefault="001806F6" w:rsidP="001806F6">
            <w:pPr>
              <w:pStyle w:val="FPP4"/>
              <w:spacing w:after="120"/>
              <w:ind w:left="0"/>
              <w:rPr>
                <w:sz w:val="22"/>
                <w:szCs w:val="22"/>
              </w:rPr>
            </w:pPr>
            <w:r>
              <w:rPr>
                <w:sz w:val="22"/>
                <w:szCs w:val="22"/>
              </w:rPr>
              <w:t>Slightly below average</w:t>
            </w:r>
          </w:p>
        </w:tc>
      </w:tr>
      <w:tr w:rsidR="001806F6" w14:paraId="58D3EA65" w14:textId="77777777" w:rsidTr="001806F6">
        <w:tc>
          <w:tcPr>
            <w:tcW w:w="4315" w:type="dxa"/>
          </w:tcPr>
          <w:p w14:paraId="46F3B9AB" w14:textId="1BF9DDBE" w:rsidR="001806F6" w:rsidRDefault="001806F6" w:rsidP="001806F6">
            <w:pPr>
              <w:pStyle w:val="FPP4"/>
              <w:spacing w:after="120"/>
              <w:ind w:left="0"/>
              <w:rPr>
                <w:sz w:val="22"/>
                <w:szCs w:val="22"/>
              </w:rPr>
            </w:pPr>
            <w:r>
              <w:rPr>
                <w:sz w:val="22"/>
                <w:szCs w:val="22"/>
              </w:rPr>
              <w:t>Coho</w:t>
            </w:r>
          </w:p>
        </w:tc>
        <w:tc>
          <w:tcPr>
            <w:tcW w:w="4315" w:type="dxa"/>
          </w:tcPr>
          <w:p w14:paraId="0F26A6A6" w14:textId="122059AA" w:rsidR="001806F6" w:rsidRDefault="001806F6" w:rsidP="001806F6">
            <w:pPr>
              <w:pStyle w:val="FPP4"/>
              <w:spacing w:after="120"/>
              <w:ind w:left="0"/>
              <w:rPr>
                <w:sz w:val="22"/>
                <w:szCs w:val="22"/>
              </w:rPr>
            </w:pPr>
            <w:r>
              <w:rPr>
                <w:sz w:val="22"/>
                <w:szCs w:val="22"/>
              </w:rPr>
              <w:t>Well above average</w:t>
            </w:r>
          </w:p>
        </w:tc>
      </w:tr>
      <w:tr w:rsidR="001806F6" w14:paraId="0DD4EBD4" w14:textId="77777777" w:rsidTr="001806F6">
        <w:tc>
          <w:tcPr>
            <w:tcW w:w="4315" w:type="dxa"/>
          </w:tcPr>
          <w:p w14:paraId="54D41874" w14:textId="3C93A91A" w:rsidR="001806F6" w:rsidRDefault="001806F6" w:rsidP="001806F6">
            <w:pPr>
              <w:pStyle w:val="FPP4"/>
              <w:spacing w:after="120"/>
              <w:ind w:left="0"/>
              <w:rPr>
                <w:sz w:val="22"/>
                <w:szCs w:val="22"/>
              </w:rPr>
            </w:pPr>
            <w:r>
              <w:rPr>
                <w:sz w:val="22"/>
                <w:szCs w:val="22"/>
              </w:rPr>
              <w:t>Steelhead</w:t>
            </w:r>
          </w:p>
        </w:tc>
        <w:tc>
          <w:tcPr>
            <w:tcW w:w="4315" w:type="dxa"/>
          </w:tcPr>
          <w:p w14:paraId="67BB0C54" w14:textId="0816CAAC" w:rsidR="001806F6" w:rsidRDefault="001806F6" w:rsidP="001806F6">
            <w:pPr>
              <w:pStyle w:val="FPP4"/>
              <w:spacing w:after="120"/>
              <w:ind w:left="0"/>
              <w:rPr>
                <w:sz w:val="22"/>
                <w:szCs w:val="22"/>
              </w:rPr>
            </w:pPr>
            <w:r>
              <w:rPr>
                <w:sz w:val="22"/>
                <w:szCs w:val="22"/>
              </w:rPr>
              <w:t>Well below average</w:t>
            </w:r>
          </w:p>
        </w:tc>
      </w:tr>
    </w:tbl>
    <w:p w14:paraId="779A53CB" w14:textId="77777777" w:rsidR="001806F6" w:rsidRPr="00044161" w:rsidRDefault="001806F6" w:rsidP="001806F6">
      <w:pPr>
        <w:pStyle w:val="FPP4"/>
        <w:spacing w:after="120"/>
        <w:rPr>
          <w:sz w:val="22"/>
          <w:szCs w:val="22"/>
        </w:rPr>
      </w:pPr>
    </w:p>
    <w:p w14:paraId="09E42974" w14:textId="1CF3C907" w:rsidR="001806F6" w:rsidRPr="00F6686B" w:rsidRDefault="00F842FF" w:rsidP="00D36001">
      <w:pPr>
        <w:pStyle w:val="FPP4"/>
        <w:numPr>
          <w:ilvl w:val="0"/>
          <w:numId w:val="3"/>
        </w:numPr>
        <w:spacing w:after="120"/>
        <w:rPr>
          <w:b/>
          <w:bCs/>
          <w:sz w:val="22"/>
          <w:szCs w:val="22"/>
        </w:rPr>
      </w:pPr>
      <w:r w:rsidRPr="00F6686B">
        <w:rPr>
          <w:b/>
          <w:bCs/>
          <w:sz w:val="22"/>
          <w:szCs w:val="22"/>
        </w:rPr>
        <w:t>Estimated exposure to impact by species and age class (i.e., number or percentage of run exposed to an impact by the action</w:t>
      </w:r>
      <w:r w:rsidR="001651D7" w:rsidRPr="00F6686B">
        <w:rPr>
          <w:b/>
          <w:bCs/>
          <w:sz w:val="22"/>
          <w:szCs w:val="22"/>
        </w:rPr>
        <w:t>).</w:t>
      </w:r>
    </w:p>
    <w:p w14:paraId="2ECF0E62" w14:textId="34F0195F" w:rsidR="00BD5A9D" w:rsidRDefault="001806F6" w:rsidP="001651D7">
      <w:pPr>
        <w:pStyle w:val="FPP4"/>
        <w:spacing w:after="120"/>
        <w:rPr>
          <w:sz w:val="22"/>
          <w:szCs w:val="22"/>
        </w:rPr>
      </w:pPr>
      <w:r>
        <w:rPr>
          <w:sz w:val="22"/>
          <w:szCs w:val="22"/>
        </w:rPr>
        <w:lastRenderedPageBreak/>
        <w:t xml:space="preserve">Please see </w:t>
      </w:r>
      <w:r w:rsidRPr="001806F6">
        <w:rPr>
          <w:b/>
          <w:bCs/>
          <w:sz w:val="22"/>
          <w:szCs w:val="22"/>
        </w:rPr>
        <w:t>Table 1</w:t>
      </w:r>
      <w:r>
        <w:rPr>
          <w:sz w:val="22"/>
          <w:szCs w:val="22"/>
        </w:rPr>
        <w:t xml:space="preserve"> for adult impacts</w:t>
      </w:r>
      <w:r w:rsidR="00BD5A9D">
        <w:rPr>
          <w:sz w:val="22"/>
          <w:szCs w:val="22"/>
        </w:rPr>
        <w:t xml:space="preserve"> and percentage of run impacted.</w:t>
      </w:r>
      <w:r w:rsidR="003A168C">
        <w:rPr>
          <w:sz w:val="22"/>
          <w:szCs w:val="22"/>
        </w:rPr>
        <w:t xml:space="preserve"> Figure 1 demonstrates the </w:t>
      </w:r>
      <w:r w:rsidR="00502AF1">
        <w:rPr>
          <w:sz w:val="22"/>
          <w:szCs w:val="22"/>
        </w:rPr>
        <w:t>10-year</w:t>
      </w:r>
      <w:r w:rsidR="003A168C">
        <w:rPr>
          <w:sz w:val="22"/>
          <w:szCs w:val="22"/>
        </w:rPr>
        <w:t xml:space="preserve"> (2012-2021) average for adult daily passage at BON during the fall</w:t>
      </w:r>
      <w:r w:rsidR="00774106">
        <w:rPr>
          <w:sz w:val="22"/>
          <w:szCs w:val="22"/>
        </w:rPr>
        <w:t xml:space="preserve"> period</w:t>
      </w:r>
      <w:r w:rsidR="003A168C">
        <w:rPr>
          <w:sz w:val="22"/>
          <w:szCs w:val="22"/>
        </w:rPr>
        <w:t>. The</w:t>
      </w:r>
      <w:r w:rsidR="00502AF1">
        <w:rPr>
          <w:sz w:val="22"/>
          <w:szCs w:val="22"/>
        </w:rPr>
        <w:t xml:space="preserve"> planned</w:t>
      </w:r>
      <w:r w:rsidR="003A168C">
        <w:rPr>
          <w:sz w:val="22"/>
          <w:szCs w:val="22"/>
        </w:rPr>
        <w:t xml:space="preserve"> inspection date</w:t>
      </w:r>
      <w:r w:rsidR="00502AF1">
        <w:rPr>
          <w:sz w:val="22"/>
          <w:szCs w:val="22"/>
        </w:rPr>
        <w:t xml:space="preserve"> is well after the peak run time for adult salmonids.</w:t>
      </w:r>
    </w:p>
    <w:p w14:paraId="289AD7DA" w14:textId="0BB39057" w:rsidR="00B23B25" w:rsidRDefault="00B23B25" w:rsidP="001651D7">
      <w:pPr>
        <w:pStyle w:val="FPP4"/>
        <w:spacing w:after="120"/>
        <w:rPr>
          <w:sz w:val="22"/>
          <w:szCs w:val="22"/>
        </w:rPr>
      </w:pPr>
      <w:r>
        <w:rPr>
          <w:sz w:val="22"/>
          <w:szCs w:val="22"/>
        </w:rPr>
        <w:t xml:space="preserve">The work period does not coincide with any of the major juvenile salmonid out migrations. </w:t>
      </w:r>
      <w:proofErr w:type="spellStart"/>
      <w:r>
        <w:rPr>
          <w:sz w:val="22"/>
          <w:szCs w:val="22"/>
        </w:rPr>
        <w:t>Subyearling</w:t>
      </w:r>
      <w:proofErr w:type="spellEnd"/>
      <w:r>
        <w:rPr>
          <w:sz w:val="22"/>
          <w:szCs w:val="22"/>
        </w:rPr>
        <w:t xml:space="preserve"> Chinook are </w:t>
      </w:r>
      <w:r w:rsidR="001651D7">
        <w:rPr>
          <w:sz w:val="22"/>
          <w:szCs w:val="22"/>
        </w:rPr>
        <w:t xml:space="preserve">typically </w:t>
      </w:r>
      <w:r>
        <w:rPr>
          <w:sz w:val="22"/>
          <w:szCs w:val="22"/>
        </w:rPr>
        <w:t>the latest run outmigration and 95% of the run has passed by 19 July (DART).</w:t>
      </w:r>
      <w:r w:rsidRPr="00B23B25">
        <w:rPr>
          <w:sz w:val="22"/>
          <w:szCs w:val="22"/>
        </w:rPr>
        <w:t xml:space="preserve"> </w:t>
      </w:r>
    </w:p>
    <w:p w14:paraId="2951E7FD" w14:textId="42D4BC59" w:rsidR="00B23B25" w:rsidRPr="00044161" w:rsidRDefault="00B23B25" w:rsidP="001651D7">
      <w:pPr>
        <w:pStyle w:val="FPP4"/>
        <w:spacing w:after="120"/>
        <w:rPr>
          <w:sz w:val="22"/>
          <w:szCs w:val="22"/>
        </w:rPr>
      </w:pPr>
      <w:r>
        <w:rPr>
          <w:sz w:val="22"/>
          <w:szCs w:val="22"/>
        </w:rPr>
        <w:t>The impacts to adult lamprey are minimal as not many</w:t>
      </w:r>
      <w:r w:rsidR="007B7D3E">
        <w:rPr>
          <w:sz w:val="22"/>
          <w:szCs w:val="22"/>
        </w:rPr>
        <w:t xml:space="preserve"> </w:t>
      </w:r>
      <w:r w:rsidR="006C4FB5">
        <w:rPr>
          <w:sz w:val="22"/>
          <w:szCs w:val="22"/>
        </w:rPr>
        <w:t>lampreys</w:t>
      </w:r>
      <w:r>
        <w:rPr>
          <w:sz w:val="22"/>
          <w:szCs w:val="22"/>
        </w:rPr>
        <w:t xml:space="preserve"> are passing Bonneville during this work period. </w:t>
      </w:r>
      <w:r w:rsidRPr="00BD5A9D">
        <w:rPr>
          <w:sz w:val="22"/>
          <w:szCs w:val="22"/>
        </w:rPr>
        <w:t>Based on the 10-year average between 2012-2021, 95% of the adult lamprey run has passed by 23 August (retrieved from DART, 2022).</w:t>
      </w:r>
    </w:p>
    <w:p w14:paraId="13E346DF" w14:textId="29094F17" w:rsidR="00F842FF" w:rsidRPr="00F6686B" w:rsidRDefault="00F842FF" w:rsidP="00D36001">
      <w:pPr>
        <w:pStyle w:val="FPP4"/>
        <w:numPr>
          <w:ilvl w:val="0"/>
          <w:numId w:val="3"/>
        </w:numPr>
        <w:spacing w:after="120"/>
        <w:rPr>
          <w:b/>
          <w:bCs/>
          <w:sz w:val="22"/>
          <w:szCs w:val="22"/>
        </w:rPr>
      </w:pPr>
      <w:r w:rsidRPr="00F6686B">
        <w:rPr>
          <w:b/>
          <w:bCs/>
          <w:sz w:val="22"/>
          <w:szCs w:val="22"/>
        </w:rPr>
        <w:t>Type of impact by species and age class (increased delay, exposure to predation, exposure to a route of higher injury/mortality rate, exposure to higher TDG, etc.</w:t>
      </w:r>
      <w:r w:rsidR="001651D7" w:rsidRPr="00F6686B">
        <w:rPr>
          <w:b/>
          <w:bCs/>
          <w:sz w:val="22"/>
          <w:szCs w:val="22"/>
        </w:rPr>
        <w:t>).</w:t>
      </w:r>
    </w:p>
    <w:p w14:paraId="63EE0461" w14:textId="36E3F276" w:rsidR="000B6E4E" w:rsidRDefault="009D0FFF" w:rsidP="007B7D3E">
      <w:pPr>
        <w:pStyle w:val="FPP4"/>
        <w:spacing w:after="120"/>
        <w:ind w:firstLine="720"/>
        <w:rPr>
          <w:sz w:val="22"/>
          <w:szCs w:val="22"/>
        </w:rPr>
      </w:pPr>
      <w:r>
        <w:rPr>
          <w:sz w:val="22"/>
          <w:szCs w:val="22"/>
        </w:rPr>
        <w:t>Adult salmonids</w:t>
      </w:r>
      <w:r w:rsidR="000B6E4E">
        <w:rPr>
          <w:sz w:val="22"/>
          <w:szCs w:val="22"/>
        </w:rPr>
        <w:t xml:space="preserve"> are expected to be more attracted towards the fishway entrances at the priority powerhouses during the work period. </w:t>
      </w:r>
      <w:r w:rsidR="001651D7">
        <w:rPr>
          <w:sz w:val="22"/>
          <w:szCs w:val="22"/>
        </w:rPr>
        <w:t xml:space="preserve">All fish ladders will be available during this outage. </w:t>
      </w:r>
      <w:r w:rsidR="000B6E4E">
        <w:rPr>
          <w:sz w:val="22"/>
          <w:szCs w:val="22"/>
        </w:rPr>
        <w:t>The fish that are in the stilling basin during the inspection may have a harder time finding the fishway entrances</w:t>
      </w:r>
      <w:r w:rsidR="00774106">
        <w:rPr>
          <w:sz w:val="22"/>
          <w:szCs w:val="22"/>
        </w:rPr>
        <w:t xml:space="preserve"> due to lack of attraction flow</w:t>
      </w:r>
      <w:r w:rsidR="000B6E4E">
        <w:rPr>
          <w:sz w:val="22"/>
          <w:szCs w:val="22"/>
        </w:rPr>
        <w:t>, expo</w:t>
      </w:r>
      <w:r w:rsidR="001651D7">
        <w:rPr>
          <w:sz w:val="22"/>
          <w:szCs w:val="22"/>
        </w:rPr>
        <w:t>s</w:t>
      </w:r>
      <w:r w:rsidR="000B6E4E">
        <w:rPr>
          <w:sz w:val="22"/>
          <w:szCs w:val="22"/>
        </w:rPr>
        <w:t>ing them to a greater risk of sea lion predation.</w:t>
      </w:r>
    </w:p>
    <w:p w14:paraId="14F08E78" w14:textId="6331FB1C" w:rsidR="009D0FFF" w:rsidRDefault="007B7D3E" w:rsidP="007B7D3E">
      <w:pPr>
        <w:pStyle w:val="FPP4"/>
        <w:spacing w:after="120"/>
        <w:ind w:firstLine="720"/>
        <w:rPr>
          <w:sz w:val="22"/>
          <w:szCs w:val="22"/>
        </w:rPr>
      </w:pPr>
      <w:r>
        <w:rPr>
          <w:sz w:val="22"/>
          <w:szCs w:val="22"/>
        </w:rPr>
        <w:t>D</w:t>
      </w:r>
      <w:r w:rsidR="000B6E4E">
        <w:rPr>
          <w:sz w:val="22"/>
          <w:szCs w:val="22"/>
        </w:rPr>
        <w:t xml:space="preserve">ownstream migrants that would normally pass through the </w:t>
      </w:r>
      <w:r>
        <w:rPr>
          <w:sz w:val="22"/>
          <w:szCs w:val="22"/>
        </w:rPr>
        <w:t>S</w:t>
      </w:r>
      <w:r w:rsidR="000B6E4E">
        <w:rPr>
          <w:sz w:val="22"/>
          <w:szCs w:val="22"/>
        </w:rPr>
        <w:t xml:space="preserve">pillway on 26 October will be delayed until the </w:t>
      </w:r>
      <w:r>
        <w:rPr>
          <w:sz w:val="22"/>
          <w:szCs w:val="22"/>
        </w:rPr>
        <w:t xml:space="preserve">inspection </w:t>
      </w:r>
      <w:r w:rsidR="000B6E4E">
        <w:rPr>
          <w:sz w:val="22"/>
          <w:szCs w:val="22"/>
        </w:rPr>
        <w:t>is finished. This delay may increase the risk to predators. The Ice and Trash Sluiceway</w:t>
      </w:r>
      <w:r w:rsidR="001651D7">
        <w:rPr>
          <w:sz w:val="22"/>
          <w:szCs w:val="22"/>
        </w:rPr>
        <w:t xml:space="preserve"> and Downstream Migrant Channel</w:t>
      </w:r>
      <w:r w:rsidR="000B6E4E">
        <w:rPr>
          <w:sz w:val="22"/>
          <w:szCs w:val="22"/>
        </w:rPr>
        <w:t xml:space="preserve"> will remain open and available for downstream passage.</w:t>
      </w:r>
      <w:r w:rsidR="009D0FFF" w:rsidRPr="009D0FFF">
        <w:rPr>
          <w:sz w:val="22"/>
          <w:szCs w:val="22"/>
        </w:rPr>
        <w:t xml:space="preserve"> </w:t>
      </w:r>
    </w:p>
    <w:p w14:paraId="1122A511" w14:textId="681D5601" w:rsidR="00F842FF" w:rsidRPr="007B7D3E" w:rsidRDefault="009D0FFF" w:rsidP="007B7D3E">
      <w:pPr>
        <w:pStyle w:val="FPP4"/>
        <w:spacing w:after="120"/>
        <w:ind w:firstLine="720"/>
        <w:rPr>
          <w:sz w:val="22"/>
          <w:szCs w:val="22"/>
        </w:rPr>
      </w:pPr>
      <w:r w:rsidRPr="00BD5A9D">
        <w:rPr>
          <w:sz w:val="22"/>
          <w:szCs w:val="22"/>
        </w:rPr>
        <w:t>The</w:t>
      </w:r>
      <w:r w:rsidR="007B7D3E">
        <w:rPr>
          <w:sz w:val="22"/>
          <w:szCs w:val="22"/>
        </w:rPr>
        <w:t xml:space="preserve"> Spillway outage</w:t>
      </w:r>
      <w:r w:rsidRPr="00BD5A9D">
        <w:rPr>
          <w:sz w:val="22"/>
          <w:szCs w:val="22"/>
        </w:rPr>
        <w:t xml:space="preserve"> will occur toward the end of the adult lamprey migration period. All ladder entrances and LPSs should be operating at the time of the spill bay outages. The loss of attraction flow provided by spill bays 1 and 18 will impact lamprey that would use this flow to find these ladder entrances. However, this impact to lamprey is small, as most adults have already passed Bonneville at this time. </w:t>
      </w:r>
    </w:p>
    <w:p w14:paraId="79233EA9" w14:textId="76EFA6A9" w:rsidR="00B43BDE" w:rsidRDefault="00F842FF" w:rsidP="00B43BDE">
      <w:pPr>
        <w:pStyle w:val="PlainText"/>
        <w:rPr>
          <w:rFonts w:ascii="Times New Roman" w:hAnsi="Times New Roman" w:cs="Times New Roman"/>
          <w:b/>
          <w:sz w:val="22"/>
          <w:szCs w:val="22"/>
        </w:rPr>
      </w:pPr>
      <w:r w:rsidRPr="00044161">
        <w:rPr>
          <w:rFonts w:ascii="Times New Roman" w:hAnsi="Times New Roman" w:cs="Times New Roman"/>
          <w:b/>
          <w:sz w:val="22"/>
          <w:szCs w:val="22"/>
        </w:rPr>
        <w:t xml:space="preserve">Summary statement - expected impacts on: </w:t>
      </w:r>
    </w:p>
    <w:p w14:paraId="5827D028" w14:textId="77777777" w:rsidR="00C67FA5" w:rsidRPr="00044161" w:rsidRDefault="00C67FA5" w:rsidP="00B43BDE">
      <w:pPr>
        <w:pStyle w:val="PlainText"/>
        <w:rPr>
          <w:rFonts w:ascii="Times New Roman" w:hAnsi="Times New Roman" w:cs="Times New Roman"/>
          <w:b/>
          <w:sz w:val="22"/>
          <w:szCs w:val="22"/>
        </w:rPr>
      </w:pPr>
    </w:p>
    <w:p w14:paraId="510D940D" w14:textId="7D4C5CD0" w:rsidR="003B02B7" w:rsidRPr="00042DA8" w:rsidRDefault="003B02B7" w:rsidP="00042DA8">
      <w:pPr>
        <w:pStyle w:val="PlainText"/>
        <w:ind w:firstLine="720"/>
        <w:rPr>
          <w:rFonts w:ascii="Times New Roman" w:hAnsi="Times New Roman" w:cs="Times New Roman"/>
          <w:bCs/>
          <w:sz w:val="22"/>
          <w:szCs w:val="22"/>
        </w:rPr>
      </w:pPr>
      <w:r w:rsidRPr="003B02B7">
        <w:rPr>
          <w:rFonts w:ascii="Times New Roman" w:hAnsi="Times New Roman" w:cs="Times New Roman"/>
          <w:b/>
          <w:sz w:val="22"/>
          <w:szCs w:val="22"/>
        </w:rPr>
        <w:t xml:space="preserve">Downstream migrants </w:t>
      </w:r>
      <w:r w:rsidRPr="003B02B7">
        <w:rPr>
          <w:rFonts w:ascii="Times New Roman" w:hAnsi="Times New Roman" w:cs="Times New Roman"/>
          <w:bCs/>
          <w:sz w:val="22"/>
          <w:szCs w:val="22"/>
        </w:rPr>
        <w:t>Very minimal.  Historically, few juvenile salmonids</w:t>
      </w:r>
      <w:r w:rsidR="002216B2">
        <w:rPr>
          <w:rFonts w:ascii="Times New Roman" w:hAnsi="Times New Roman" w:cs="Times New Roman"/>
          <w:bCs/>
          <w:sz w:val="22"/>
          <w:szCs w:val="22"/>
        </w:rPr>
        <w:t xml:space="preserve"> migrate</w:t>
      </w:r>
      <w:r w:rsidRPr="003B02B7">
        <w:rPr>
          <w:rFonts w:ascii="Times New Roman" w:hAnsi="Times New Roman" w:cs="Times New Roman"/>
          <w:bCs/>
          <w:sz w:val="22"/>
          <w:szCs w:val="22"/>
        </w:rPr>
        <w:t xml:space="preserve"> </w:t>
      </w:r>
      <w:r>
        <w:rPr>
          <w:rFonts w:ascii="Times New Roman" w:hAnsi="Times New Roman" w:cs="Times New Roman"/>
          <w:bCs/>
          <w:sz w:val="22"/>
          <w:szCs w:val="22"/>
        </w:rPr>
        <w:t>during this time</w:t>
      </w:r>
      <w:r w:rsidRPr="003B02B7">
        <w:rPr>
          <w:rFonts w:ascii="Times New Roman" w:hAnsi="Times New Roman" w:cs="Times New Roman"/>
          <w:bCs/>
          <w:sz w:val="22"/>
          <w:szCs w:val="22"/>
        </w:rPr>
        <w:t>.  Those few that end up in the spillway forebay may be delayed</w:t>
      </w:r>
      <w:r w:rsidR="00042DA8">
        <w:rPr>
          <w:rFonts w:ascii="Times New Roman" w:hAnsi="Times New Roman" w:cs="Times New Roman"/>
          <w:bCs/>
          <w:sz w:val="22"/>
          <w:szCs w:val="22"/>
        </w:rPr>
        <w:t xml:space="preserve"> and exposed to an increased risk of predation.</w:t>
      </w:r>
    </w:p>
    <w:p w14:paraId="6C4EFD78" w14:textId="6554C13E" w:rsidR="003B02B7" w:rsidRDefault="003B02B7" w:rsidP="003B02B7">
      <w:pPr>
        <w:pStyle w:val="PlainText"/>
        <w:ind w:firstLine="720"/>
        <w:rPr>
          <w:rFonts w:ascii="Times New Roman" w:hAnsi="Times New Roman" w:cs="Times New Roman"/>
          <w:b/>
          <w:sz w:val="22"/>
          <w:szCs w:val="22"/>
        </w:rPr>
      </w:pPr>
      <w:r w:rsidRPr="003B02B7">
        <w:rPr>
          <w:rFonts w:ascii="Times New Roman" w:hAnsi="Times New Roman" w:cs="Times New Roman"/>
          <w:b/>
          <w:sz w:val="22"/>
          <w:szCs w:val="22"/>
        </w:rPr>
        <w:t xml:space="preserve">Upstream migrants (including Bull Trout) </w:t>
      </w:r>
      <w:r w:rsidRPr="003B02B7">
        <w:rPr>
          <w:rFonts w:ascii="Times New Roman" w:hAnsi="Times New Roman" w:cs="Times New Roman"/>
          <w:bCs/>
          <w:sz w:val="22"/>
          <w:szCs w:val="22"/>
        </w:rPr>
        <w:t>Minimal.</w:t>
      </w:r>
      <w:r>
        <w:rPr>
          <w:rFonts w:ascii="Times New Roman" w:hAnsi="Times New Roman" w:cs="Times New Roman"/>
          <w:bCs/>
          <w:sz w:val="22"/>
          <w:szCs w:val="22"/>
        </w:rPr>
        <w:t xml:space="preserve"> All fish ladder entrances are </w:t>
      </w:r>
      <w:r w:rsidR="00042DA8">
        <w:rPr>
          <w:rFonts w:ascii="Times New Roman" w:hAnsi="Times New Roman" w:cs="Times New Roman"/>
          <w:bCs/>
          <w:sz w:val="22"/>
          <w:szCs w:val="22"/>
        </w:rPr>
        <w:t>available,</w:t>
      </w:r>
      <w:r>
        <w:rPr>
          <w:rFonts w:ascii="Times New Roman" w:hAnsi="Times New Roman" w:cs="Times New Roman"/>
          <w:bCs/>
          <w:sz w:val="22"/>
          <w:szCs w:val="22"/>
        </w:rPr>
        <w:t xml:space="preserve"> </w:t>
      </w:r>
      <w:r w:rsidR="00042DA8">
        <w:rPr>
          <w:rFonts w:ascii="Times New Roman" w:hAnsi="Times New Roman" w:cs="Times New Roman"/>
          <w:bCs/>
          <w:sz w:val="22"/>
          <w:szCs w:val="22"/>
        </w:rPr>
        <w:t>and</w:t>
      </w:r>
      <w:r w:rsidR="00042DA8" w:rsidRPr="003B02B7">
        <w:rPr>
          <w:rFonts w:ascii="Times New Roman" w:hAnsi="Times New Roman" w:cs="Times New Roman"/>
          <w:bCs/>
          <w:sz w:val="22"/>
          <w:szCs w:val="22"/>
        </w:rPr>
        <w:t xml:space="preserve"> we</w:t>
      </w:r>
      <w:r w:rsidRPr="003B02B7">
        <w:rPr>
          <w:rFonts w:ascii="Times New Roman" w:hAnsi="Times New Roman" w:cs="Times New Roman"/>
          <w:bCs/>
          <w:sz w:val="22"/>
          <w:szCs w:val="22"/>
        </w:rPr>
        <w:t xml:space="preserve"> expect most adult fish to be attracted to </w:t>
      </w:r>
      <w:r w:rsidR="00042DA8">
        <w:rPr>
          <w:rFonts w:ascii="Times New Roman" w:hAnsi="Times New Roman" w:cs="Times New Roman"/>
          <w:bCs/>
          <w:sz w:val="22"/>
          <w:szCs w:val="22"/>
        </w:rPr>
        <w:t>the priority</w:t>
      </w:r>
      <w:r w:rsidRPr="003B02B7">
        <w:rPr>
          <w:rFonts w:ascii="Times New Roman" w:hAnsi="Times New Roman" w:cs="Times New Roman"/>
          <w:bCs/>
          <w:sz w:val="22"/>
          <w:szCs w:val="22"/>
        </w:rPr>
        <w:t xml:space="preserve"> </w:t>
      </w:r>
      <w:r w:rsidR="00042DA8">
        <w:rPr>
          <w:rFonts w:ascii="Times New Roman" w:hAnsi="Times New Roman" w:cs="Times New Roman"/>
          <w:bCs/>
          <w:sz w:val="22"/>
          <w:szCs w:val="22"/>
        </w:rPr>
        <w:t>powerhouse</w:t>
      </w:r>
      <w:r w:rsidRPr="003B02B7">
        <w:rPr>
          <w:rFonts w:ascii="Times New Roman" w:hAnsi="Times New Roman" w:cs="Times New Roman"/>
          <w:bCs/>
          <w:sz w:val="22"/>
          <w:szCs w:val="22"/>
        </w:rPr>
        <w:t>.  For those fish that do end up in the stilling basin, sea lion predation is a possibility.</w:t>
      </w:r>
      <w:r w:rsidRPr="003B02B7">
        <w:rPr>
          <w:rFonts w:ascii="Times New Roman" w:hAnsi="Times New Roman" w:cs="Times New Roman"/>
          <w:b/>
          <w:sz w:val="22"/>
          <w:szCs w:val="22"/>
        </w:rPr>
        <w:t xml:space="preserve">   </w:t>
      </w:r>
    </w:p>
    <w:p w14:paraId="0A6964A1" w14:textId="10F002EA" w:rsidR="00C67FA5" w:rsidRPr="003B02B7" w:rsidRDefault="003B02B7" w:rsidP="003B02B7">
      <w:pPr>
        <w:pStyle w:val="PlainText"/>
        <w:ind w:firstLine="720"/>
        <w:rPr>
          <w:rFonts w:ascii="Times New Roman" w:hAnsi="Times New Roman" w:cs="Times New Roman"/>
          <w:bCs/>
          <w:sz w:val="22"/>
          <w:szCs w:val="22"/>
        </w:rPr>
      </w:pPr>
      <w:r w:rsidRPr="003B02B7">
        <w:rPr>
          <w:rFonts w:ascii="Times New Roman" w:hAnsi="Times New Roman" w:cs="Times New Roman"/>
          <w:b/>
          <w:sz w:val="22"/>
          <w:szCs w:val="22"/>
        </w:rPr>
        <w:t>Lamprey</w:t>
      </w:r>
      <w:r>
        <w:rPr>
          <w:rFonts w:ascii="Times New Roman" w:hAnsi="Times New Roman" w:cs="Times New Roman"/>
          <w:b/>
          <w:sz w:val="22"/>
          <w:szCs w:val="22"/>
        </w:rPr>
        <w:t xml:space="preserve"> – </w:t>
      </w:r>
      <w:r>
        <w:rPr>
          <w:rFonts w:ascii="Times New Roman" w:hAnsi="Times New Roman" w:cs="Times New Roman"/>
          <w:bCs/>
          <w:sz w:val="22"/>
          <w:szCs w:val="22"/>
        </w:rPr>
        <w:t xml:space="preserve">Very minimal. All Lamprey Passage Structures and fish ladders should be available during this Spillway outage. The lampreys in the stilling basin may be delayed at finding the fishway entrances, which increase their </w:t>
      </w:r>
      <w:r w:rsidR="00774106">
        <w:rPr>
          <w:rFonts w:ascii="Times New Roman" w:hAnsi="Times New Roman" w:cs="Times New Roman"/>
          <w:bCs/>
          <w:sz w:val="22"/>
          <w:szCs w:val="22"/>
        </w:rPr>
        <w:t>exposure</w:t>
      </w:r>
      <w:r>
        <w:rPr>
          <w:rFonts w:ascii="Times New Roman" w:hAnsi="Times New Roman" w:cs="Times New Roman"/>
          <w:bCs/>
          <w:sz w:val="22"/>
          <w:szCs w:val="22"/>
        </w:rPr>
        <w:t xml:space="preserve"> to predation.</w:t>
      </w:r>
    </w:p>
    <w:p w14:paraId="08461CA7" w14:textId="77777777" w:rsidR="00F2390B" w:rsidRPr="00044161" w:rsidRDefault="00F2390B" w:rsidP="00B43BDE">
      <w:pPr>
        <w:pStyle w:val="PlainText"/>
        <w:rPr>
          <w:rFonts w:ascii="Times New Roman" w:hAnsi="Times New Roman" w:cs="Times New Roman"/>
          <w:b/>
          <w:sz w:val="22"/>
          <w:szCs w:val="22"/>
        </w:rPr>
      </w:pPr>
    </w:p>
    <w:p w14:paraId="04C5F3EF" w14:textId="77777777" w:rsidR="00F2390B" w:rsidRPr="00044161" w:rsidRDefault="00F2390B" w:rsidP="00B43BDE">
      <w:pPr>
        <w:pStyle w:val="PlainText"/>
        <w:rPr>
          <w:rFonts w:ascii="Times New Roman" w:hAnsi="Times New Roman" w:cs="Times New Roman"/>
          <w:b/>
          <w:sz w:val="22"/>
          <w:szCs w:val="22"/>
        </w:rPr>
      </w:pPr>
      <w:r w:rsidRPr="00044161">
        <w:rPr>
          <w:rFonts w:ascii="Times New Roman" w:hAnsi="Times New Roman" w:cs="Times New Roman"/>
          <w:b/>
          <w:sz w:val="22"/>
          <w:szCs w:val="22"/>
        </w:rPr>
        <w:t>Comments from agencies</w:t>
      </w:r>
    </w:p>
    <w:p w14:paraId="392BD351" w14:textId="77777777" w:rsidR="00EB3991" w:rsidRPr="00044161" w:rsidRDefault="00EB3991" w:rsidP="00B43BDE">
      <w:pPr>
        <w:pStyle w:val="PlainText"/>
        <w:rPr>
          <w:rFonts w:ascii="Times New Roman" w:hAnsi="Times New Roman" w:cs="Times New Roman"/>
          <w:b/>
          <w:sz w:val="22"/>
          <w:szCs w:val="22"/>
        </w:rPr>
      </w:pPr>
    </w:p>
    <w:p w14:paraId="6156ACCE" w14:textId="77777777" w:rsidR="00EB3991" w:rsidRPr="00044161" w:rsidRDefault="00EB3991" w:rsidP="00B43BDE">
      <w:pPr>
        <w:pStyle w:val="PlainText"/>
        <w:rPr>
          <w:rFonts w:ascii="Times New Roman" w:hAnsi="Times New Roman" w:cs="Times New Roman"/>
          <w:b/>
          <w:sz w:val="22"/>
          <w:szCs w:val="22"/>
        </w:rPr>
      </w:pPr>
      <w:r w:rsidRPr="00044161">
        <w:rPr>
          <w:rFonts w:ascii="Times New Roman" w:hAnsi="Times New Roman" w:cs="Times New Roman"/>
          <w:b/>
          <w:sz w:val="22"/>
          <w:szCs w:val="22"/>
        </w:rPr>
        <w:t xml:space="preserve">Final </w:t>
      </w:r>
      <w:r w:rsidR="00AF756B" w:rsidRPr="00044161">
        <w:rPr>
          <w:rFonts w:ascii="Times New Roman" w:hAnsi="Times New Roman" w:cs="Times New Roman"/>
          <w:b/>
          <w:sz w:val="22"/>
          <w:szCs w:val="22"/>
        </w:rPr>
        <w:t xml:space="preserve">coordination </w:t>
      </w:r>
      <w:r w:rsidRPr="00044161">
        <w:rPr>
          <w:rFonts w:ascii="Times New Roman" w:hAnsi="Times New Roman" w:cs="Times New Roman"/>
          <w:b/>
          <w:sz w:val="22"/>
          <w:szCs w:val="22"/>
        </w:rPr>
        <w:t>results</w:t>
      </w:r>
    </w:p>
    <w:p w14:paraId="793B480A" w14:textId="77777777" w:rsidR="00AF756B" w:rsidRPr="00044161" w:rsidRDefault="00AF756B" w:rsidP="009827E8">
      <w:pPr>
        <w:autoSpaceDE w:val="0"/>
        <w:autoSpaceDN w:val="0"/>
        <w:adjustRightInd w:val="0"/>
        <w:rPr>
          <w:b/>
          <w:sz w:val="22"/>
          <w:szCs w:val="22"/>
        </w:rPr>
      </w:pPr>
    </w:p>
    <w:p w14:paraId="7247AE47" w14:textId="61D9624C" w:rsidR="00AF756B" w:rsidRDefault="00AF756B" w:rsidP="009827E8">
      <w:pPr>
        <w:autoSpaceDE w:val="0"/>
        <w:autoSpaceDN w:val="0"/>
        <w:adjustRightInd w:val="0"/>
        <w:rPr>
          <w:b/>
          <w:sz w:val="22"/>
          <w:szCs w:val="22"/>
        </w:rPr>
      </w:pPr>
    </w:p>
    <w:p w14:paraId="6B9CD7BF" w14:textId="7B0DA7EE" w:rsidR="00774106" w:rsidRDefault="00774106" w:rsidP="009827E8">
      <w:pPr>
        <w:autoSpaceDE w:val="0"/>
        <w:autoSpaceDN w:val="0"/>
        <w:adjustRightInd w:val="0"/>
        <w:rPr>
          <w:b/>
          <w:sz w:val="22"/>
          <w:szCs w:val="22"/>
        </w:rPr>
      </w:pPr>
    </w:p>
    <w:p w14:paraId="55F044E1" w14:textId="7D8F4978" w:rsidR="00774106" w:rsidRDefault="00774106" w:rsidP="009827E8">
      <w:pPr>
        <w:autoSpaceDE w:val="0"/>
        <w:autoSpaceDN w:val="0"/>
        <w:adjustRightInd w:val="0"/>
        <w:rPr>
          <w:b/>
          <w:sz w:val="22"/>
          <w:szCs w:val="22"/>
        </w:rPr>
      </w:pPr>
    </w:p>
    <w:p w14:paraId="7D0289B6" w14:textId="6569F48A" w:rsidR="00774106" w:rsidRDefault="00774106" w:rsidP="009827E8">
      <w:pPr>
        <w:autoSpaceDE w:val="0"/>
        <w:autoSpaceDN w:val="0"/>
        <w:adjustRightInd w:val="0"/>
        <w:rPr>
          <w:b/>
          <w:sz w:val="22"/>
          <w:szCs w:val="22"/>
        </w:rPr>
      </w:pPr>
    </w:p>
    <w:p w14:paraId="2CD741DA" w14:textId="77777777" w:rsidR="00774106" w:rsidRPr="00044161" w:rsidRDefault="00774106" w:rsidP="009827E8">
      <w:pPr>
        <w:autoSpaceDE w:val="0"/>
        <w:autoSpaceDN w:val="0"/>
        <w:adjustRightInd w:val="0"/>
        <w:rPr>
          <w:b/>
          <w:sz w:val="22"/>
          <w:szCs w:val="22"/>
        </w:rPr>
      </w:pPr>
    </w:p>
    <w:p w14:paraId="42F5C35E" w14:textId="77777777" w:rsidR="009827E8" w:rsidRPr="00044161" w:rsidRDefault="00B11232" w:rsidP="009827E8">
      <w:pPr>
        <w:autoSpaceDE w:val="0"/>
        <w:autoSpaceDN w:val="0"/>
        <w:adjustRightInd w:val="0"/>
        <w:rPr>
          <w:sz w:val="22"/>
          <w:szCs w:val="22"/>
        </w:rPr>
      </w:pPr>
      <w:r w:rsidRPr="00044161">
        <w:rPr>
          <w:sz w:val="22"/>
          <w:szCs w:val="22"/>
        </w:rPr>
        <w:lastRenderedPageBreak/>
        <w:t>Please email or call with questions or concerns.</w:t>
      </w:r>
    </w:p>
    <w:p w14:paraId="5B345BAD" w14:textId="77777777" w:rsidR="00C914A1" w:rsidRDefault="00B11232" w:rsidP="009827E8">
      <w:pPr>
        <w:autoSpaceDE w:val="0"/>
        <w:autoSpaceDN w:val="0"/>
        <w:adjustRightInd w:val="0"/>
        <w:rPr>
          <w:sz w:val="22"/>
          <w:szCs w:val="22"/>
        </w:rPr>
      </w:pPr>
      <w:r w:rsidRPr="00044161">
        <w:rPr>
          <w:sz w:val="22"/>
          <w:szCs w:val="22"/>
        </w:rPr>
        <w:t>Thank you,</w:t>
      </w:r>
    </w:p>
    <w:p w14:paraId="66388113" w14:textId="77777777" w:rsidR="00C914A1" w:rsidRDefault="00C914A1" w:rsidP="009827E8">
      <w:pPr>
        <w:autoSpaceDE w:val="0"/>
        <w:autoSpaceDN w:val="0"/>
        <w:adjustRightInd w:val="0"/>
        <w:rPr>
          <w:sz w:val="22"/>
          <w:szCs w:val="22"/>
        </w:rPr>
      </w:pPr>
    </w:p>
    <w:p w14:paraId="4B185FA1" w14:textId="77777777" w:rsidR="006C0E47" w:rsidRPr="006C0E47" w:rsidRDefault="006C0E47" w:rsidP="006C0E47">
      <w:pPr>
        <w:rPr>
          <w:b/>
          <w:bCs/>
          <w:sz w:val="22"/>
          <w:szCs w:val="22"/>
        </w:rPr>
      </w:pPr>
      <w:r w:rsidRPr="006C0E47">
        <w:rPr>
          <w:b/>
          <w:bCs/>
        </w:rPr>
        <w:t>Steven Sachs</w:t>
      </w:r>
    </w:p>
    <w:p w14:paraId="4BB65D17" w14:textId="7D0B248F" w:rsidR="006C0E47" w:rsidRPr="006C0E47" w:rsidRDefault="006C0E47" w:rsidP="006C0E47">
      <w:pPr>
        <w:rPr>
          <w:sz w:val="22"/>
          <w:szCs w:val="22"/>
        </w:rPr>
      </w:pPr>
      <w:r w:rsidRPr="006C0E47">
        <w:rPr>
          <w:sz w:val="22"/>
          <w:szCs w:val="22"/>
        </w:rPr>
        <w:t>USACE Portland District</w:t>
      </w:r>
    </w:p>
    <w:p w14:paraId="2F8685AD" w14:textId="69C685B7" w:rsidR="006C0E47" w:rsidRPr="006C0E47" w:rsidRDefault="006C0E47" w:rsidP="006C0E47">
      <w:pPr>
        <w:rPr>
          <w:sz w:val="22"/>
          <w:szCs w:val="22"/>
        </w:rPr>
      </w:pPr>
      <w:r w:rsidRPr="006C0E47">
        <w:rPr>
          <w:sz w:val="22"/>
          <w:szCs w:val="22"/>
        </w:rPr>
        <w:t>Columbia River Coordinator (acting)</w:t>
      </w:r>
    </w:p>
    <w:p w14:paraId="2E1E14D2" w14:textId="77777777" w:rsidR="006C0E47" w:rsidRPr="006C0E47" w:rsidRDefault="006C0E47" w:rsidP="006C0E47">
      <w:pPr>
        <w:rPr>
          <w:sz w:val="22"/>
          <w:szCs w:val="22"/>
        </w:rPr>
      </w:pPr>
      <w:r w:rsidRPr="006C0E47">
        <w:rPr>
          <w:sz w:val="22"/>
          <w:szCs w:val="22"/>
        </w:rPr>
        <w:t>(971) 284-6422</w:t>
      </w:r>
    </w:p>
    <w:p w14:paraId="0DE4EA2B" w14:textId="23CBA6E7" w:rsidR="006C0E47" w:rsidRPr="006C0E47" w:rsidRDefault="006D663A" w:rsidP="009827E8">
      <w:pPr>
        <w:autoSpaceDE w:val="0"/>
        <w:autoSpaceDN w:val="0"/>
        <w:adjustRightInd w:val="0"/>
        <w:rPr>
          <w:b/>
          <w:bCs/>
          <w:sz w:val="20"/>
          <w:szCs w:val="20"/>
        </w:rPr>
      </w:pPr>
      <w:hyperlink r:id="rId9" w:history="1">
        <w:r w:rsidR="006C0E47" w:rsidRPr="006C0E47">
          <w:rPr>
            <w:rStyle w:val="Hyperlink"/>
            <w:sz w:val="22"/>
            <w:szCs w:val="22"/>
          </w:rPr>
          <w:t>steven.a.sachs@usace.army.mil</w:t>
        </w:r>
      </w:hyperlink>
    </w:p>
    <w:p w14:paraId="54C0C6B8" w14:textId="77777777" w:rsidR="006C0E47" w:rsidRDefault="006C0E47" w:rsidP="009827E8">
      <w:pPr>
        <w:autoSpaceDE w:val="0"/>
        <w:autoSpaceDN w:val="0"/>
        <w:adjustRightInd w:val="0"/>
        <w:rPr>
          <w:b/>
          <w:bCs/>
          <w:sz w:val="22"/>
          <w:szCs w:val="22"/>
        </w:rPr>
      </w:pPr>
    </w:p>
    <w:p w14:paraId="7C6452BD" w14:textId="397B92F0" w:rsidR="00C914A1" w:rsidRPr="00C914A1" w:rsidRDefault="00C914A1" w:rsidP="009827E8">
      <w:pPr>
        <w:autoSpaceDE w:val="0"/>
        <w:autoSpaceDN w:val="0"/>
        <w:adjustRightInd w:val="0"/>
        <w:rPr>
          <w:b/>
          <w:bCs/>
          <w:sz w:val="22"/>
          <w:szCs w:val="22"/>
        </w:rPr>
      </w:pPr>
      <w:r w:rsidRPr="00C914A1">
        <w:rPr>
          <w:b/>
          <w:bCs/>
          <w:sz w:val="22"/>
          <w:szCs w:val="22"/>
        </w:rPr>
        <w:t>Andrew Derugin</w:t>
      </w:r>
    </w:p>
    <w:p w14:paraId="6105DA0A" w14:textId="77777777" w:rsidR="00C914A1" w:rsidRDefault="00C914A1" w:rsidP="009827E8">
      <w:pPr>
        <w:autoSpaceDE w:val="0"/>
        <w:autoSpaceDN w:val="0"/>
        <w:adjustRightInd w:val="0"/>
        <w:rPr>
          <w:sz w:val="22"/>
          <w:szCs w:val="22"/>
        </w:rPr>
      </w:pPr>
      <w:r>
        <w:rPr>
          <w:sz w:val="22"/>
          <w:szCs w:val="22"/>
        </w:rPr>
        <w:t xml:space="preserve">Supervisory Fish Biologist </w:t>
      </w:r>
    </w:p>
    <w:p w14:paraId="04075BB9" w14:textId="77777777" w:rsidR="00C914A1" w:rsidRDefault="00C914A1" w:rsidP="009827E8">
      <w:pPr>
        <w:autoSpaceDE w:val="0"/>
        <w:autoSpaceDN w:val="0"/>
        <w:adjustRightInd w:val="0"/>
        <w:rPr>
          <w:sz w:val="22"/>
          <w:szCs w:val="22"/>
        </w:rPr>
      </w:pPr>
      <w:r>
        <w:rPr>
          <w:sz w:val="22"/>
          <w:szCs w:val="22"/>
        </w:rPr>
        <w:t>Bonneville Lock &amp; Dam</w:t>
      </w:r>
    </w:p>
    <w:p w14:paraId="2C79DE8A" w14:textId="77777777" w:rsidR="00C914A1" w:rsidRDefault="00C914A1" w:rsidP="009827E8">
      <w:pPr>
        <w:autoSpaceDE w:val="0"/>
        <w:autoSpaceDN w:val="0"/>
        <w:adjustRightInd w:val="0"/>
        <w:rPr>
          <w:sz w:val="22"/>
          <w:szCs w:val="22"/>
        </w:rPr>
      </w:pPr>
      <w:r>
        <w:rPr>
          <w:sz w:val="22"/>
          <w:szCs w:val="22"/>
        </w:rPr>
        <w:t>541-374-3879</w:t>
      </w:r>
    </w:p>
    <w:p w14:paraId="6954C470" w14:textId="6C431D93" w:rsidR="00B11232" w:rsidRPr="00044161" w:rsidRDefault="006D663A" w:rsidP="009827E8">
      <w:pPr>
        <w:autoSpaceDE w:val="0"/>
        <w:autoSpaceDN w:val="0"/>
        <w:adjustRightInd w:val="0"/>
        <w:rPr>
          <w:sz w:val="22"/>
          <w:szCs w:val="22"/>
        </w:rPr>
      </w:pPr>
      <w:hyperlink r:id="rId10" w:history="1">
        <w:r w:rsidR="00353BE8" w:rsidRPr="00353BE8">
          <w:rPr>
            <w:rStyle w:val="Hyperlink"/>
            <w:sz w:val="22"/>
            <w:szCs w:val="22"/>
          </w:rPr>
          <w:t>a</w:t>
        </w:r>
        <w:r w:rsidR="00C914A1" w:rsidRPr="00353BE8">
          <w:rPr>
            <w:rStyle w:val="Hyperlink"/>
            <w:sz w:val="22"/>
            <w:szCs w:val="22"/>
          </w:rPr>
          <w:t>ndrew.g.derugin@usace.army.mil</w:t>
        </w:r>
      </w:hyperlink>
    </w:p>
    <w:sectPr w:rsidR="00B11232" w:rsidRPr="0004416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B7E7A" w14:textId="77777777" w:rsidR="006D663A" w:rsidRDefault="006D663A" w:rsidP="00E30B0F">
      <w:r>
        <w:separator/>
      </w:r>
    </w:p>
  </w:endnote>
  <w:endnote w:type="continuationSeparator" w:id="0">
    <w:p w14:paraId="1B248314" w14:textId="77777777" w:rsidR="006D663A" w:rsidRDefault="006D663A" w:rsidP="00E30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9C9E0" w14:textId="77777777" w:rsidR="006D663A" w:rsidRDefault="006D663A" w:rsidP="00E30B0F">
      <w:r>
        <w:separator/>
      </w:r>
    </w:p>
  </w:footnote>
  <w:footnote w:type="continuationSeparator" w:id="0">
    <w:p w14:paraId="63FF00D5" w14:textId="77777777" w:rsidR="006D663A" w:rsidRDefault="006D663A" w:rsidP="00E30B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2"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42DA8"/>
    <w:rsid w:val="00044161"/>
    <w:rsid w:val="000B14E6"/>
    <w:rsid w:val="000B6E4E"/>
    <w:rsid w:val="000D0353"/>
    <w:rsid w:val="000E317F"/>
    <w:rsid w:val="000F4D28"/>
    <w:rsid w:val="000F5857"/>
    <w:rsid w:val="00110A04"/>
    <w:rsid w:val="001651D7"/>
    <w:rsid w:val="0016528A"/>
    <w:rsid w:val="001806F6"/>
    <w:rsid w:val="0019491D"/>
    <w:rsid w:val="001B5534"/>
    <w:rsid w:val="001B762F"/>
    <w:rsid w:val="001C5FF1"/>
    <w:rsid w:val="001D2AB8"/>
    <w:rsid w:val="001D5229"/>
    <w:rsid w:val="002000C3"/>
    <w:rsid w:val="00206680"/>
    <w:rsid w:val="00207DB8"/>
    <w:rsid w:val="002216B2"/>
    <w:rsid w:val="0025287F"/>
    <w:rsid w:val="00262966"/>
    <w:rsid w:val="002659C6"/>
    <w:rsid w:val="002B6E92"/>
    <w:rsid w:val="002D36D9"/>
    <w:rsid w:val="00353BE8"/>
    <w:rsid w:val="0036417D"/>
    <w:rsid w:val="003A168C"/>
    <w:rsid w:val="003A6E3B"/>
    <w:rsid w:val="003B02B7"/>
    <w:rsid w:val="003B5413"/>
    <w:rsid w:val="003E7488"/>
    <w:rsid w:val="00401166"/>
    <w:rsid w:val="0049216A"/>
    <w:rsid w:val="004958CF"/>
    <w:rsid w:val="004F6184"/>
    <w:rsid w:val="00502AF1"/>
    <w:rsid w:val="00513FEE"/>
    <w:rsid w:val="00523234"/>
    <w:rsid w:val="00545ACE"/>
    <w:rsid w:val="00560616"/>
    <w:rsid w:val="005C439A"/>
    <w:rsid w:val="00650248"/>
    <w:rsid w:val="00650AFF"/>
    <w:rsid w:val="00676039"/>
    <w:rsid w:val="006C0E47"/>
    <w:rsid w:val="006C4FB5"/>
    <w:rsid w:val="006D663A"/>
    <w:rsid w:val="006E6DEA"/>
    <w:rsid w:val="0070144B"/>
    <w:rsid w:val="007026F7"/>
    <w:rsid w:val="00774106"/>
    <w:rsid w:val="0078646D"/>
    <w:rsid w:val="007B6532"/>
    <w:rsid w:val="007B7D3E"/>
    <w:rsid w:val="007C04F4"/>
    <w:rsid w:val="007D50AD"/>
    <w:rsid w:val="00890DC7"/>
    <w:rsid w:val="0091185E"/>
    <w:rsid w:val="00933EB6"/>
    <w:rsid w:val="009827E8"/>
    <w:rsid w:val="0098360E"/>
    <w:rsid w:val="0099716B"/>
    <w:rsid w:val="009D09C6"/>
    <w:rsid w:val="009D0FFF"/>
    <w:rsid w:val="00A252FE"/>
    <w:rsid w:val="00A569D7"/>
    <w:rsid w:val="00A769FA"/>
    <w:rsid w:val="00AC467D"/>
    <w:rsid w:val="00AE678B"/>
    <w:rsid w:val="00AF756B"/>
    <w:rsid w:val="00B11232"/>
    <w:rsid w:val="00B23B25"/>
    <w:rsid w:val="00B4247A"/>
    <w:rsid w:val="00B43BDE"/>
    <w:rsid w:val="00B83661"/>
    <w:rsid w:val="00B86248"/>
    <w:rsid w:val="00BD19AC"/>
    <w:rsid w:val="00BD5A9D"/>
    <w:rsid w:val="00BE5955"/>
    <w:rsid w:val="00C54EED"/>
    <w:rsid w:val="00C67FA5"/>
    <w:rsid w:val="00C8104A"/>
    <w:rsid w:val="00C914A1"/>
    <w:rsid w:val="00CA1C1D"/>
    <w:rsid w:val="00CB35E9"/>
    <w:rsid w:val="00CF019A"/>
    <w:rsid w:val="00D11A5C"/>
    <w:rsid w:val="00D26B19"/>
    <w:rsid w:val="00D36001"/>
    <w:rsid w:val="00D80931"/>
    <w:rsid w:val="00DA250C"/>
    <w:rsid w:val="00E30B0F"/>
    <w:rsid w:val="00E948B1"/>
    <w:rsid w:val="00EB3991"/>
    <w:rsid w:val="00F2390B"/>
    <w:rsid w:val="00F27FC1"/>
    <w:rsid w:val="00F339DF"/>
    <w:rsid w:val="00F6686B"/>
    <w:rsid w:val="00F842FF"/>
    <w:rsid w:val="00FA4E88"/>
    <w:rsid w:val="00FB760A"/>
    <w:rsid w:val="00FC356C"/>
    <w:rsid w:val="00FC586D"/>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B6823C"/>
  <w15:chartTrackingRefBased/>
  <w15:docId w15:val="{23B2DB95-5919-4BD7-8FD2-F1D607D7F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43BDE"/>
    <w:rPr>
      <w:rFonts w:ascii="Courier New" w:hAnsi="Courier New" w:cs="Courier New"/>
      <w:sz w:val="20"/>
      <w:szCs w:val="20"/>
    </w:rPr>
  </w:style>
  <w:style w:type="character" w:styleId="Hyperlink">
    <w:name w:val="Hyperlink"/>
    <w:rsid w:val="00B11232"/>
    <w:rPr>
      <w:color w:val="0000FF"/>
      <w:u w:val="single"/>
    </w:rPr>
  </w:style>
  <w:style w:type="character" w:customStyle="1" w:styleId="Heading1Char">
    <w:name w:val="Heading 1 Char"/>
    <w:link w:val="Heading1"/>
    <w:uiPriority w:val="99"/>
    <w:rsid w:val="00AF756B"/>
    <w:rPr>
      <w:rFonts w:ascii="Arial" w:hAnsi="Arial" w:cs="Arial"/>
      <w:b/>
      <w:bCs/>
      <w:kern w:val="32"/>
      <w:sz w:val="32"/>
      <w:szCs w:val="32"/>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character" w:customStyle="1" w:styleId="PlainTextChar">
    <w:name w:val="Plain Text Char"/>
    <w:link w:val="PlainText"/>
    <w:rsid w:val="00B86248"/>
    <w:rPr>
      <w:rFonts w:ascii="Courier New" w:hAnsi="Courier New" w:cs="Courier New"/>
    </w:rPr>
  </w:style>
  <w:style w:type="paragraph" w:styleId="BalloonText">
    <w:name w:val="Balloon Text"/>
    <w:basedOn w:val="Normal"/>
    <w:link w:val="BalloonTextChar"/>
    <w:rsid w:val="003A6E3B"/>
    <w:rPr>
      <w:rFonts w:ascii="Segoe UI" w:hAnsi="Segoe UI" w:cs="Segoe UI"/>
      <w:sz w:val="18"/>
      <w:szCs w:val="18"/>
    </w:rPr>
  </w:style>
  <w:style w:type="character" w:customStyle="1" w:styleId="BalloonTextChar">
    <w:name w:val="Balloon Text Char"/>
    <w:link w:val="BalloonText"/>
    <w:rsid w:val="003A6E3B"/>
    <w:rPr>
      <w:rFonts w:ascii="Segoe UI" w:hAnsi="Segoe UI" w:cs="Segoe UI"/>
      <w:sz w:val="18"/>
      <w:szCs w:val="18"/>
    </w:rPr>
  </w:style>
  <w:style w:type="table" w:styleId="TableGrid">
    <w:name w:val="Table Grid"/>
    <w:basedOn w:val="TableNormal"/>
    <w:rsid w:val="00D80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0B0F"/>
    <w:pPr>
      <w:tabs>
        <w:tab w:val="center" w:pos="4680"/>
        <w:tab w:val="right" w:pos="9360"/>
      </w:tabs>
    </w:pPr>
  </w:style>
  <w:style w:type="character" w:customStyle="1" w:styleId="HeaderChar">
    <w:name w:val="Header Char"/>
    <w:basedOn w:val="DefaultParagraphFont"/>
    <w:link w:val="Header"/>
    <w:rsid w:val="00E30B0F"/>
    <w:rPr>
      <w:sz w:val="24"/>
      <w:szCs w:val="24"/>
    </w:rPr>
  </w:style>
  <w:style w:type="paragraph" w:styleId="Footer">
    <w:name w:val="footer"/>
    <w:basedOn w:val="Normal"/>
    <w:link w:val="FooterChar"/>
    <w:rsid w:val="00E30B0F"/>
    <w:pPr>
      <w:tabs>
        <w:tab w:val="center" w:pos="4680"/>
        <w:tab w:val="right" w:pos="9360"/>
      </w:tabs>
    </w:pPr>
  </w:style>
  <w:style w:type="character" w:customStyle="1" w:styleId="FooterChar">
    <w:name w:val="Footer Char"/>
    <w:basedOn w:val="DefaultParagraphFont"/>
    <w:link w:val="Footer"/>
    <w:rsid w:val="00E30B0F"/>
    <w:rPr>
      <w:sz w:val="24"/>
      <w:szCs w:val="24"/>
    </w:rPr>
  </w:style>
  <w:style w:type="character" w:styleId="UnresolvedMention">
    <w:name w:val="Unresolved Mention"/>
    <w:basedOn w:val="DefaultParagraphFont"/>
    <w:uiPriority w:val="99"/>
    <w:semiHidden/>
    <w:unhideWhenUsed/>
    <w:rsid w:val="00C914A1"/>
    <w:rPr>
      <w:color w:val="605E5C"/>
      <w:shd w:val="clear" w:color="auto" w:fill="E1DFDD"/>
    </w:rPr>
  </w:style>
  <w:style w:type="character" w:styleId="FollowedHyperlink">
    <w:name w:val="FollowedHyperlink"/>
    <w:basedOn w:val="DefaultParagraphFont"/>
    <w:rsid w:val="00353B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96642">
      <w:bodyDiv w:val="1"/>
      <w:marLeft w:val="0"/>
      <w:marRight w:val="0"/>
      <w:marTop w:val="0"/>
      <w:marBottom w:val="0"/>
      <w:divBdr>
        <w:top w:val="none" w:sz="0" w:space="0" w:color="auto"/>
        <w:left w:val="none" w:sz="0" w:space="0" w:color="auto"/>
        <w:bottom w:val="none" w:sz="0" w:space="0" w:color="auto"/>
        <w:right w:val="none" w:sz="0" w:space="0" w:color="auto"/>
      </w:divBdr>
    </w:div>
    <w:div w:id="206141328">
      <w:bodyDiv w:val="1"/>
      <w:marLeft w:val="0"/>
      <w:marRight w:val="0"/>
      <w:marTop w:val="0"/>
      <w:marBottom w:val="0"/>
      <w:divBdr>
        <w:top w:val="none" w:sz="0" w:space="0" w:color="auto"/>
        <w:left w:val="none" w:sz="0" w:space="0" w:color="auto"/>
        <w:bottom w:val="none" w:sz="0" w:space="0" w:color="auto"/>
        <w:right w:val="none" w:sz="0" w:space="0" w:color="auto"/>
      </w:divBdr>
    </w:div>
    <w:div w:id="379092497">
      <w:bodyDiv w:val="1"/>
      <w:marLeft w:val="0"/>
      <w:marRight w:val="0"/>
      <w:marTop w:val="0"/>
      <w:marBottom w:val="0"/>
      <w:divBdr>
        <w:top w:val="none" w:sz="0" w:space="0" w:color="auto"/>
        <w:left w:val="none" w:sz="0" w:space="0" w:color="auto"/>
        <w:bottom w:val="none" w:sz="0" w:space="0" w:color="auto"/>
        <w:right w:val="none" w:sz="0" w:space="0" w:color="auto"/>
      </w:divBdr>
    </w:div>
    <w:div w:id="400182070">
      <w:bodyDiv w:val="1"/>
      <w:marLeft w:val="0"/>
      <w:marRight w:val="0"/>
      <w:marTop w:val="0"/>
      <w:marBottom w:val="0"/>
      <w:divBdr>
        <w:top w:val="none" w:sz="0" w:space="0" w:color="auto"/>
        <w:left w:val="none" w:sz="0" w:space="0" w:color="auto"/>
        <w:bottom w:val="none" w:sz="0" w:space="0" w:color="auto"/>
        <w:right w:val="none" w:sz="0" w:space="0" w:color="auto"/>
      </w:divBdr>
    </w:div>
    <w:div w:id="536889090">
      <w:bodyDiv w:val="1"/>
      <w:marLeft w:val="0"/>
      <w:marRight w:val="0"/>
      <w:marTop w:val="0"/>
      <w:marBottom w:val="0"/>
      <w:divBdr>
        <w:top w:val="none" w:sz="0" w:space="0" w:color="auto"/>
        <w:left w:val="none" w:sz="0" w:space="0" w:color="auto"/>
        <w:bottom w:val="none" w:sz="0" w:space="0" w:color="auto"/>
        <w:right w:val="none" w:sz="0" w:space="0" w:color="auto"/>
      </w:divBdr>
    </w:div>
    <w:div w:id="568346885">
      <w:bodyDiv w:val="1"/>
      <w:marLeft w:val="0"/>
      <w:marRight w:val="0"/>
      <w:marTop w:val="0"/>
      <w:marBottom w:val="0"/>
      <w:divBdr>
        <w:top w:val="none" w:sz="0" w:space="0" w:color="auto"/>
        <w:left w:val="none" w:sz="0" w:space="0" w:color="auto"/>
        <w:bottom w:val="none" w:sz="0" w:space="0" w:color="auto"/>
        <w:right w:val="none" w:sz="0" w:space="0" w:color="auto"/>
      </w:divBdr>
    </w:div>
    <w:div w:id="1028488775">
      <w:bodyDiv w:val="1"/>
      <w:marLeft w:val="0"/>
      <w:marRight w:val="0"/>
      <w:marTop w:val="0"/>
      <w:marBottom w:val="0"/>
      <w:divBdr>
        <w:top w:val="none" w:sz="0" w:space="0" w:color="auto"/>
        <w:left w:val="none" w:sz="0" w:space="0" w:color="auto"/>
        <w:bottom w:val="none" w:sz="0" w:space="0" w:color="auto"/>
        <w:right w:val="none" w:sz="0" w:space="0" w:color="auto"/>
      </w:divBdr>
    </w:div>
    <w:div w:id="1347170807">
      <w:bodyDiv w:val="1"/>
      <w:marLeft w:val="0"/>
      <w:marRight w:val="0"/>
      <w:marTop w:val="0"/>
      <w:marBottom w:val="0"/>
      <w:divBdr>
        <w:top w:val="none" w:sz="0" w:space="0" w:color="auto"/>
        <w:left w:val="none" w:sz="0" w:space="0" w:color="auto"/>
        <w:bottom w:val="none" w:sz="0" w:space="0" w:color="auto"/>
        <w:right w:val="none" w:sz="0" w:space="0" w:color="auto"/>
      </w:divBdr>
    </w:div>
    <w:div w:id="204173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8AB2E.09EEF45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ndrew.g.derugin@usace.army.mil?subject=22BON075%20MOC" TargetMode="External"/><Relationship Id="rId4" Type="http://schemas.openxmlformats.org/officeDocument/2006/relationships/webSettings" Target="webSettings.xml"/><Relationship Id="rId9" Type="http://schemas.openxmlformats.org/officeDocument/2006/relationships/hyperlink" Target="mailto:steven.a.sachs@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Steven</cp:lastModifiedBy>
  <cp:revision>2</cp:revision>
  <dcterms:created xsi:type="dcterms:W3CDTF">2022-08-09T14:38:00Z</dcterms:created>
  <dcterms:modified xsi:type="dcterms:W3CDTF">2022-08-09T14:38:00Z</dcterms:modified>
</cp:coreProperties>
</file>